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58E2" w14:textId="77777777" w:rsidR="001F69E6" w:rsidRPr="00727627" w:rsidRDefault="001F69E6"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History</w:t>
      </w:r>
    </w:p>
    <w:p w14:paraId="34B2B0D7" w14:textId="51D34BEF" w:rsidR="001F69E6" w:rsidRPr="001F69E6" w:rsidRDefault="001F69E6" w:rsidP="00727627">
      <w:pPr>
        <w:spacing w:after="120" w:line="240" w:lineRule="auto"/>
        <w:rPr>
          <w:rFonts w:ascii="Roboto" w:hAnsi="Roboto"/>
          <w:color w:val="17365D" w:themeColor="text2" w:themeShade="BF"/>
          <w:kern w:val="24"/>
          <w:sz w:val="24"/>
          <w:szCs w:val="24"/>
        </w:rPr>
      </w:pPr>
      <w:r w:rsidRPr="001F69E6">
        <w:rPr>
          <w:rFonts w:ascii="Roboto" w:hAnsi="Roboto"/>
          <w:noProof/>
          <w:color w:val="17365D" w:themeColor="text2" w:themeShade="BF"/>
          <w:kern w:val="24"/>
          <w:sz w:val="24"/>
          <w:szCs w:val="24"/>
        </w:rPr>
        <w:t>History</w:t>
      </w:r>
      <w:r w:rsidRPr="001F69E6">
        <w:rPr>
          <w:rFonts w:ascii="Roboto" w:hAnsi="Roboto"/>
          <w:color w:val="17365D" w:themeColor="text2" w:themeShade="BF"/>
          <w:kern w:val="24"/>
          <w:sz w:val="24"/>
          <w:szCs w:val="24"/>
        </w:rPr>
        <w:t xml:space="preserve"> Lead: </w:t>
      </w:r>
      <w:r w:rsidRPr="001F69E6">
        <w:rPr>
          <w:rFonts w:ascii="Roboto" w:hAnsi="Roboto"/>
          <w:noProof/>
          <w:color w:val="17365D" w:themeColor="text2" w:themeShade="BF"/>
          <w:kern w:val="24"/>
          <w:sz w:val="24"/>
          <w:szCs w:val="24"/>
        </w:rPr>
        <w:t>Ewan Ronald</w:t>
      </w:r>
    </w:p>
    <w:p w14:paraId="463700AC" w14:textId="77777777" w:rsidR="001F69E6" w:rsidRPr="001F69E6" w:rsidRDefault="001F69E6" w:rsidP="00727627">
      <w:pPr>
        <w:spacing w:after="120" w:line="240" w:lineRule="auto"/>
        <w:rPr>
          <w:rFonts w:ascii="Roboto" w:hAnsi="Roboto"/>
          <w:color w:val="17365D" w:themeColor="text2" w:themeShade="BF"/>
          <w:kern w:val="24"/>
          <w:sz w:val="24"/>
          <w:szCs w:val="24"/>
        </w:rPr>
      </w:pPr>
    </w:p>
    <w:p w14:paraId="472194C9" w14:textId="77777777" w:rsidR="001F69E6" w:rsidRPr="001F69E6" w:rsidRDefault="001F69E6" w:rsidP="00727627">
      <w:pPr>
        <w:spacing w:after="120" w:line="240" w:lineRule="auto"/>
        <w:rPr>
          <w:rFonts w:ascii="Roboto" w:hAnsi="Roboto"/>
          <w:color w:val="17365D" w:themeColor="text2" w:themeShade="BF"/>
          <w:kern w:val="24"/>
          <w:sz w:val="24"/>
          <w:szCs w:val="24"/>
        </w:rPr>
      </w:pPr>
      <w:r w:rsidRPr="001F69E6">
        <w:rPr>
          <w:rFonts w:ascii="Roboto" w:hAnsi="Roboto"/>
          <w:color w:val="17365D" w:themeColor="text2" w:themeShade="BF"/>
          <w:kern w:val="24"/>
          <w:sz w:val="24"/>
          <w:szCs w:val="24"/>
        </w:rPr>
        <w:t xml:space="preserve">Exam Board: </w:t>
      </w:r>
      <w:r w:rsidRPr="001F69E6">
        <w:rPr>
          <w:rFonts w:ascii="Roboto" w:hAnsi="Roboto"/>
          <w:noProof/>
          <w:color w:val="17365D" w:themeColor="text2" w:themeShade="BF"/>
          <w:kern w:val="24"/>
          <w:sz w:val="24"/>
          <w:szCs w:val="24"/>
        </w:rPr>
        <w:t>Edexcel</w:t>
      </w:r>
      <w:r w:rsidRPr="001F69E6">
        <w:rPr>
          <w:rFonts w:ascii="Roboto" w:hAnsi="Roboto"/>
          <w:color w:val="17365D" w:themeColor="text2" w:themeShade="BF"/>
          <w:kern w:val="24"/>
          <w:sz w:val="24"/>
          <w:szCs w:val="24"/>
        </w:rPr>
        <w:t xml:space="preserve"> </w:t>
      </w:r>
    </w:p>
    <w:p w14:paraId="6E55B5BD" w14:textId="77777777" w:rsidR="001F69E6" w:rsidRPr="001F69E6" w:rsidRDefault="001F69E6" w:rsidP="00727627">
      <w:pPr>
        <w:spacing w:after="120" w:line="240" w:lineRule="auto"/>
        <w:rPr>
          <w:rFonts w:ascii="Roboto" w:hAnsi="Roboto"/>
          <w:color w:val="17365D" w:themeColor="text2" w:themeShade="BF"/>
          <w:kern w:val="24"/>
          <w:sz w:val="24"/>
          <w:szCs w:val="24"/>
        </w:rPr>
      </w:pPr>
      <w:r w:rsidRPr="001F69E6">
        <w:rPr>
          <w:rFonts w:ascii="Roboto" w:hAnsi="Roboto"/>
          <w:color w:val="17365D" w:themeColor="text2" w:themeShade="BF"/>
          <w:kern w:val="24"/>
          <w:sz w:val="24"/>
          <w:szCs w:val="24"/>
        </w:rPr>
        <w:t xml:space="preserve">Qualification type: </w:t>
      </w:r>
      <w:r w:rsidRPr="001F69E6">
        <w:rPr>
          <w:rFonts w:ascii="Roboto" w:hAnsi="Roboto"/>
          <w:noProof/>
          <w:color w:val="17365D" w:themeColor="text2" w:themeShade="BF"/>
          <w:kern w:val="24"/>
          <w:sz w:val="24"/>
          <w:szCs w:val="24"/>
        </w:rPr>
        <w:t>GCSE</w:t>
      </w:r>
    </w:p>
    <w:p w14:paraId="692A01E1" w14:textId="77777777" w:rsidR="001F69E6" w:rsidRPr="001F69E6" w:rsidRDefault="001F69E6" w:rsidP="00727627">
      <w:pPr>
        <w:spacing w:after="120" w:line="240" w:lineRule="auto"/>
        <w:rPr>
          <w:rFonts w:ascii="Roboto" w:hAnsi="Roboto"/>
          <w:b/>
          <w:bCs/>
          <w:color w:val="17365D" w:themeColor="text2" w:themeShade="BF"/>
          <w:kern w:val="24"/>
          <w:sz w:val="28"/>
          <w:szCs w:val="28"/>
        </w:rPr>
      </w:pPr>
    </w:p>
    <w:p w14:paraId="0B96F613" w14:textId="77777777" w:rsidR="001F69E6" w:rsidRPr="001F69E6" w:rsidRDefault="001F69E6" w:rsidP="00727627">
      <w:pPr>
        <w:spacing w:after="120" w:line="240" w:lineRule="auto"/>
        <w:rPr>
          <w:rFonts w:ascii="Roboto" w:hAnsi="Roboto"/>
          <w:b/>
          <w:bCs/>
          <w:color w:val="17365D" w:themeColor="text2" w:themeShade="BF"/>
          <w:kern w:val="24"/>
          <w:sz w:val="24"/>
          <w:szCs w:val="24"/>
        </w:rPr>
      </w:pPr>
      <w:r w:rsidRPr="001F69E6">
        <w:rPr>
          <w:rFonts w:ascii="Roboto" w:hAnsi="Roboto"/>
          <w:b/>
          <w:bCs/>
          <w:color w:val="17365D" w:themeColor="text2" w:themeShade="BF"/>
          <w:kern w:val="24"/>
          <w:sz w:val="24"/>
          <w:szCs w:val="24"/>
        </w:rPr>
        <w:t>Intent</w:t>
      </w:r>
    </w:p>
    <w:p w14:paraId="396AE881" w14:textId="77777777" w:rsidR="001F69E6" w:rsidRPr="001F69E6" w:rsidRDefault="001F69E6" w:rsidP="00727627">
      <w:pPr>
        <w:spacing w:after="120" w:line="240" w:lineRule="auto"/>
        <w:rPr>
          <w:rFonts w:ascii="Roboto" w:hAnsi="Roboto"/>
          <w:color w:val="17365D" w:themeColor="text2" w:themeShade="BF"/>
          <w:kern w:val="24"/>
          <w:u w:val="single"/>
        </w:rPr>
      </w:pPr>
      <w:r w:rsidRPr="001F69E6">
        <w:rPr>
          <w:rFonts w:ascii="Roboto" w:hAnsi="Roboto"/>
          <w:color w:val="17365D" w:themeColor="text2" w:themeShade="BF"/>
          <w:kern w:val="24"/>
          <w:u w:val="single"/>
        </w:rPr>
        <w:t xml:space="preserve">Principles of the </w:t>
      </w:r>
      <w:r w:rsidRPr="001F69E6">
        <w:rPr>
          <w:rFonts w:ascii="Roboto" w:hAnsi="Roboto"/>
          <w:noProof/>
          <w:color w:val="17365D" w:themeColor="text2" w:themeShade="BF"/>
          <w:kern w:val="24"/>
          <w:u w:val="single"/>
        </w:rPr>
        <w:t>History</w:t>
      </w:r>
      <w:r w:rsidRPr="001F69E6">
        <w:rPr>
          <w:rFonts w:ascii="Roboto" w:hAnsi="Roboto"/>
          <w:color w:val="17365D" w:themeColor="text2" w:themeShade="BF"/>
          <w:kern w:val="24"/>
          <w:u w:val="single"/>
        </w:rPr>
        <w:t xml:space="preserve"> Curriculum</w:t>
      </w:r>
    </w:p>
    <w:p w14:paraId="55668024" w14:textId="1445E896" w:rsidR="001F69E6" w:rsidRPr="001F69E6" w:rsidRDefault="001F69E6" w:rsidP="00727627">
      <w:pPr>
        <w:spacing w:after="120" w:line="240" w:lineRule="auto"/>
        <w:rPr>
          <w:rFonts w:ascii="Roboto" w:hAnsi="Roboto"/>
          <w:color w:val="17365D" w:themeColor="text2" w:themeShade="BF"/>
          <w:kern w:val="24"/>
        </w:rPr>
      </w:pPr>
      <w:r w:rsidRPr="001F69E6">
        <w:rPr>
          <w:rFonts w:ascii="Roboto" w:hAnsi="Roboto"/>
          <w:color w:val="17365D" w:themeColor="text2" w:themeShade="BF"/>
          <w:kern w:val="24"/>
        </w:rPr>
        <w:t xml:space="preserve">The United Curriculum for </w:t>
      </w:r>
      <w:r w:rsidRPr="001F69E6">
        <w:rPr>
          <w:rFonts w:ascii="Roboto" w:hAnsi="Roboto"/>
          <w:noProof/>
          <w:color w:val="17365D" w:themeColor="text2" w:themeShade="BF"/>
          <w:kern w:val="24"/>
        </w:rPr>
        <w:t>History</w:t>
      </w:r>
      <w:r w:rsidRPr="001F69E6">
        <w:rPr>
          <w:rFonts w:ascii="Roboto" w:hAnsi="Roboto"/>
          <w:color w:val="17365D" w:themeColor="text2" w:themeShade="BF"/>
          <w:kern w:val="24"/>
        </w:rPr>
        <w:t xml:space="preserve"> is built upon the core United Curriculum principles available </w:t>
      </w:r>
      <w:hyperlink r:id="rId6" w:history="1">
        <w:r>
          <w:rPr>
            <w:rFonts w:ascii="Roboto" w:hAnsi="Roboto"/>
            <w:b/>
            <w:bCs/>
            <w:color w:val="17365D" w:themeColor="text2" w:themeShade="BF"/>
            <w:kern w:val="24"/>
          </w:rPr>
          <w:t>here</w:t>
        </w:r>
      </w:hyperlink>
      <w:r w:rsidRPr="001F69E6">
        <w:rPr>
          <w:rFonts w:ascii="Roboto" w:hAnsi="Roboto"/>
          <w:color w:val="17365D" w:themeColor="text2" w:themeShade="BF"/>
          <w:kern w:val="24"/>
        </w:rPr>
        <w:t>.</w:t>
      </w:r>
    </w:p>
    <w:p w14:paraId="584ED8C4" w14:textId="77777777" w:rsidR="001F69E6" w:rsidRPr="001F69E6" w:rsidRDefault="001F69E6" w:rsidP="00727627">
      <w:pPr>
        <w:spacing w:after="120" w:line="240" w:lineRule="auto"/>
        <w:rPr>
          <w:rFonts w:ascii="Roboto" w:hAnsi="Roboto"/>
          <w:color w:val="17365D" w:themeColor="text2" w:themeShade="BF"/>
          <w:kern w:val="24"/>
        </w:rPr>
      </w:pPr>
    </w:p>
    <w:p w14:paraId="63DEC26C" w14:textId="77777777" w:rsidR="001F69E6" w:rsidRPr="001F69E6" w:rsidRDefault="001F69E6" w:rsidP="0020388A">
      <w:pPr>
        <w:spacing w:after="120" w:line="240" w:lineRule="auto"/>
        <w:rPr>
          <w:rFonts w:ascii="Roboto" w:hAnsi="Roboto"/>
          <w:noProof/>
          <w:color w:val="17365D" w:themeColor="text2" w:themeShade="BF"/>
          <w:kern w:val="24"/>
        </w:rPr>
      </w:pPr>
      <w:r w:rsidRPr="001F69E6">
        <w:rPr>
          <w:rFonts w:ascii="Roboto" w:hAnsi="Roboto"/>
          <w:noProof/>
          <w:color w:val="17365D" w:themeColor="text2" w:themeShade="BF"/>
          <w:kern w:val="24"/>
        </w:rPr>
        <w:t>At Montsaye Academy, we believe the study of our History curriculum will enable learners to become confident, knowledgeable and inquisitive young people. Pupils will be prepared for the demands of a modern world; to question the world around them, becoming compassionate and gaining a deep knowledge and understanding of the world and its past.  Enabling our learners to develop the core skills needed for sixth form, university and beyond. We will also ensure our students learn the skills of a historian, to re</w:t>
      </w:r>
      <w:r w:rsidRPr="001F69E6">
        <w:rPr>
          <w:rFonts w:ascii="Roboto" w:hAnsi="Roboto"/>
          <w:noProof/>
          <w:color w:val="17365D" w:themeColor="text2" w:themeShade="BF"/>
          <w:kern w:val="24"/>
        </w:rPr>
        <w:t>search, record and report on events making analytical and supported judgements.  Developing respect and compassion by studying a vast and intriguing history from around the world which links with present events, making our students well-rounded intellectuals.</w:t>
      </w:r>
    </w:p>
    <w:p w14:paraId="73D5A6A9" w14:textId="77777777" w:rsidR="001F69E6" w:rsidRPr="001F69E6" w:rsidRDefault="001F69E6" w:rsidP="0020388A">
      <w:pPr>
        <w:spacing w:after="120" w:line="240" w:lineRule="auto"/>
        <w:rPr>
          <w:rFonts w:ascii="Roboto" w:hAnsi="Roboto"/>
          <w:noProof/>
          <w:color w:val="17365D" w:themeColor="text2" w:themeShade="BF"/>
          <w:kern w:val="24"/>
        </w:rPr>
      </w:pPr>
      <w:r w:rsidRPr="001F69E6">
        <w:rPr>
          <w:rFonts w:ascii="Roboto" w:hAnsi="Roboto"/>
          <w:noProof/>
          <w:color w:val="17365D" w:themeColor="text2" w:themeShade="BF"/>
          <w:kern w:val="24"/>
        </w:rPr>
        <w:t>“Learning from the past, for a better future.”</w:t>
      </w:r>
    </w:p>
    <w:p w14:paraId="6667A424" w14:textId="77777777" w:rsidR="001F69E6" w:rsidRPr="001F69E6" w:rsidRDefault="001F69E6" w:rsidP="00727627">
      <w:pPr>
        <w:spacing w:after="120" w:line="240" w:lineRule="auto"/>
        <w:rPr>
          <w:rFonts w:ascii="Roboto" w:hAnsi="Roboto"/>
          <w:color w:val="17365D" w:themeColor="text2" w:themeShade="BF"/>
          <w:kern w:val="24"/>
        </w:rPr>
      </w:pPr>
    </w:p>
    <w:p w14:paraId="3110F7EF" w14:textId="77777777" w:rsidR="001F69E6" w:rsidRPr="001F69E6" w:rsidRDefault="001F69E6" w:rsidP="00727627">
      <w:pPr>
        <w:spacing w:after="120" w:line="240" w:lineRule="auto"/>
        <w:rPr>
          <w:rFonts w:ascii="Roboto" w:hAnsi="Roboto"/>
          <w:color w:val="17365D" w:themeColor="text2" w:themeShade="BF"/>
          <w:kern w:val="24"/>
          <w:u w:val="single"/>
        </w:rPr>
      </w:pPr>
    </w:p>
    <w:p w14:paraId="73045327" w14:textId="77777777" w:rsidR="001F69E6" w:rsidRPr="001F69E6" w:rsidRDefault="001F69E6" w:rsidP="00727627">
      <w:pPr>
        <w:spacing w:after="120" w:line="240" w:lineRule="auto"/>
        <w:rPr>
          <w:rFonts w:ascii="Roboto" w:hAnsi="Roboto"/>
          <w:color w:val="17365D" w:themeColor="text2" w:themeShade="BF"/>
          <w:kern w:val="24"/>
          <w:u w:val="single"/>
        </w:rPr>
      </w:pPr>
      <w:r w:rsidRPr="001F69E6">
        <w:rPr>
          <w:rFonts w:ascii="Roboto" w:hAnsi="Roboto"/>
          <w:color w:val="17365D" w:themeColor="text2" w:themeShade="BF"/>
          <w:kern w:val="24"/>
          <w:u w:val="single"/>
        </w:rPr>
        <w:t>The rationale behind the sequencing of lessons:</w:t>
      </w:r>
    </w:p>
    <w:p w14:paraId="07F6FC60" w14:textId="77777777" w:rsidR="001F69E6" w:rsidRPr="001F69E6" w:rsidRDefault="001F69E6" w:rsidP="00727627">
      <w:pPr>
        <w:spacing w:after="120" w:line="240" w:lineRule="auto"/>
        <w:rPr>
          <w:rFonts w:ascii="Roboto" w:hAnsi="Roboto"/>
          <w:color w:val="17365D" w:themeColor="text2" w:themeShade="BF"/>
          <w:kern w:val="24"/>
        </w:rPr>
      </w:pPr>
      <w:r w:rsidRPr="001F69E6">
        <w:rPr>
          <w:rFonts w:ascii="Roboto" w:hAnsi="Roboto"/>
          <w:noProof/>
          <w:color w:val="17365D" w:themeColor="text2" w:themeShade="BF"/>
          <w:kern w:val="24"/>
        </w:rPr>
        <w:t>The Y10 Curriculum has been planned to teach our GCSE students the main exam skills they will need for their Y11 exams. throughout Y10 they will learn and practice key exam skills that make up over 50% of their marks. From learning how to write a narrative to analyse key events in the American West to learning how to evaluate two historical interpretations of events from Russia and the Soviet Union. Our GCSE pupils will have access to model answers and mark schemes to increase the confidence and knowledge o</w:t>
      </w:r>
      <w:r w:rsidRPr="001F69E6">
        <w:rPr>
          <w:rFonts w:ascii="Roboto" w:hAnsi="Roboto"/>
          <w:noProof/>
          <w:color w:val="17365D" w:themeColor="text2" w:themeShade="BF"/>
          <w:kern w:val="24"/>
        </w:rPr>
        <w:t>f the key components which make up their History GCSE. Throughout the year pupils will have their knowledge tested at the beginning of lessons through Do Now tasks and factual quizzes at the end of each unit.</w:t>
      </w:r>
    </w:p>
    <w:p w14:paraId="293CB66F" w14:textId="77777777" w:rsidR="001F69E6" w:rsidRPr="001F69E6" w:rsidRDefault="001F69E6" w:rsidP="00551850">
      <w:pPr>
        <w:spacing w:after="120" w:line="240" w:lineRule="auto"/>
        <w:rPr>
          <w:rFonts w:ascii="Roboto" w:hAnsi="Roboto"/>
          <w:b/>
          <w:bCs/>
          <w:color w:val="17365D" w:themeColor="text2" w:themeShade="BF"/>
          <w:kern w:val="24"/>
          <w:sz w:val="24"/>
          <w:szCs w:val="24"/>
        </w:rPr>
      </w:pPr>
    </w:p>
    <w:p w14:paraId="192F85B6" w14:textId="77777777" w:rsidR="001F69E6" w:rsidRPr="001F69E6" w:rsidRDefault="001F69E6" w:rsidP="00551850">
      <w:pPr>
        <w:spacing w:after="120" w:line="240" w:lineRule="auto"/>
        <w:rPr>
          <w:rFonts w:ascii="Roboto" w:hAnsi="Roboto"/>
          <w:b/>
          <w:bCs/>
          <w:color w:val="17365D" w:themeColor="text2" w:themeShade="BF"/>
          <w:kern w:val="24"/>
          <w:sz w:val="24"/>
          <w:szCs w:val="24"/>
        </w:rPr>
      </w:pPr>
      <w:r w:rsidRPr="001F69E6">
        <w:rPr>
          <w:rFonts w:ascii="Roboto" w:hAnsi="Roboto"/>
          <w:b/>
          <w:bCs/>
          <w:color w:val="17365D" w:themeColor="text2" w:themeShade="BF"/>
          <w:kern w:val="24"/>
          <w:sz w:val="24"/>
          <w:szCs w:val="24"/>
        </w:rPr>
        <w:t>Implementation</w:t>
      </w:r>
    </w:p>
    <w:p w14:paraId="4F29523C" w14:textId="77777777" w:rsidR="001F69E6" w:rsidRPr="001F69E6" w:rsidRDefault="001F69E6" w:rsidP="00727627">
      <w:pPr>
        <w:spacing w:after="120" w:line="240" w:lineRule="auto"/>
        <w:rPr>
          <w:rFonts w:ascii="Roboto" w:hAnsi="Roboto"/>
          <w:color w:val="17365D" w:themeColor="text2" w:themeShade="BF"/>
          <w:kern w:val="24"/>
        </w:rPr>
      </w:pPr>
      <w:r w:rsidRPr="001F69E6">
        <w:rPr>
          <w:rFonts w:ascii="Roboto" w:hAnsi="Roboto"/>
          <w:color w:val="17365D" w:themeColor="text2" w:themeShade="BF"/>
          <w:kern w:val="24"/>
        </w:rPr>
        <w:t xml:space="preserve">In Key Stage 4 the </w:t>
      </w:r>
      <w:r w:rsidRPr="001F69E6">
        <w:rPr>
          <w:rFonts w:ascii="Roboto" w:hAnsi="Roboto"/>
          <w:noProof/>
          <w:color w:val="17365D" w:themeColor="text2" w:themeShade="BF"/>
          <w:kern w:val="24"/>
        </w:rPr>
        <w:t>History</w:t>
      </w:r>
      <w:r w:rsidRPr="001F69E6">
        <w:rPr>
          <w:rFonts w:ascii="Roboto" w:hAnsi="Roboto"/>
          <w:color w:val="17365D" w:themeColor="text2" w:themeShade="BF"/>
          <w:kern w:val="24"/>
        </w:rPr>
        <w:t xml:space="preserve"> curriculum is implemented as follows:</w:t>
      </w:r>
    </w:p>
    <w:p w14:paraId="7F44ADB2" w14:textId="77777777" w:rsidR="001F69E6" w:rsidRPr="001F69E6" w:rsidRDefault="001F69E6" w:rsidP="00727627">
      <w:pPr>
        <w:spacing w:after="120" w:line="240" w:lineRule="auto"/>
        <w:rPr>
          <w:rFonts w:ascii="Roboto" w:hAnsi="Roboto"/>
          <w:b/>
          <w:bCs/>
          <w:color w:val="17365D" w:themeColor="text2" w:themeShade="BF"/>
          <w:kern w:val="24"/>
        </w:rPr>
      </w:pPr>
    </w:p>
    <w:p w14:paraId="08C88712" w14:textId="77777777" w:rsidR="001F69E6" w:rsidRPr="001F69E6" w:rsidRDefault="001F69E6" w:rsidP="00727627">
      <w:pPr>
        <w:spacing w:after="120" w:line="240" w:lineRule="auto"/>
        <w:rPr>
          <w:rFonts w:ascii="Roboto" w:hAnsi="Roboto"/>
          <w:b/>
          <w:bCs/>
          <w:color w:val="17365D" w:themeColor="text2" w:themeShade="BF"/>
          <w:kern w:val="24"/>
        </w:rPr>
      </w:pPr>
      <w:r w:rsidRPr="001F69E6">
        <w:rPr>
          <w:rFonts w:ascii="Roboto" w:hAnsi="Roboto"/>
          <w:b/>
          <w:bCs/>
          <w:color w:val="17365D" w:themeColor="text2" w:themeShade="BF"/>
          <w:kern w:val="24"/>
        </w:rPr>
        <w:lastRenderedPageBreak/>
        <w:t>Year 10</w:t>
      </w:r>
    </w:p>
    <w:p w14:paraId="0FF26554" w14:textId="77777777" w:rsidR="001F69E6" w:rsidRPr="001F69E6" w:rsidRDefault="001F69E6" w:rsidP="00727627">
      <w:pPr>
        <w:spacing w:after="120" w:line="240" w:lineRule="auto"/>
        <w:rPr>
          <w:rFonts w:ascii="Roboto" w:hAnsi="Roboto"/>
          <w:color w:val="17365D" w:themeColor="text2" w:themeShade="BF"/>
          <w:kern w:val="24"/>
        </w:rPr>
      </w:pPr>
      <w:r w:rsidRPr="001F69E6">
        <w:rPr>
          <w:rFonts w:ascii="Roboto" w:hAnsi="Roboto"/>
          <w:noProof/>
          <w:color w:val="17365D" w:themeColor="text2" w:themeShade="BF"/>
          <w:kern w:val="24"/>
        </w:rPr>
        <w:t>In GCSE History we deliver the Edexcel units and Y10 will start their journey with the American West Paper 2 Unit, which investigates the effects of American migration into the American West and the impact on the Native Americans. Key exam skills are taught including how to write an analytical narrative of certain events, and how to explain the importance of key factors. From the American West Y10 will learn the Paper 3 unit, Russia and the Soviet Union 1917-41. Here pupils will learn the key events in Russ</w:t>
      </w:r>
      <w:r w:rsidRPr="001F69E6">
        <w:rPr>
          <w:rFonts w:ascii="Roboto" w:hAnsi="Roboto"/>
          <w:noProof/>
          <w:color w:val="17365D" w:themeColor="text2" w:themeShade="BF"/>
          <w:kern w:val="24"/>
        </w:rPr>
        <w:t>ia which have shaped our modern world today. Y10 students will practice and perfect their source analysis skills and their analysis of historical interpretations. Pupils will be provided with modelled answers and Edexcel mark schemes and past exam questions will be used to support Y10 students throughout Y10, culminating in their end of Y10 exams, where pupils will experience the public exam conditions to prepare them for their real exams.</w:t>
      </w:r>
    </w:p>
    <w:p w14:paraId="61260C4C" w14:textId="77777777" w:rsidR="001F69E6" w:rsidRPr="001F69E6" w:rsidRDefault="001F69E6" w:rsidP="00727627">
      <w:pPr>
        <w:spacing w:after="120" w:line="240" w:lineRule="auto"/>
        <w:rPr>
          <w:rFonts w:ascii="Roboto" w:hAnsi="Roboto"/>
          <w:b/>
          <w:bCs/>
          <w:color w:val="17365D" w:themeColor="text2" w:themeShade="BF"/>
          <w:kern w:val="24"/>
        </w:rPr>
      </w:pPr>
      <w:r w:rsidRPr="001F69E6">
        <w:rPr>
          <w:rFonts w:ascii="Roboto" w:hAnsi="Roboto"/>
          <w:b/>
          <w:bCs/>
          <w:color w:val="17365D" w:themeColor="text2" w:themeShade="BF"/>
          <w:kern w:val="24"/>
        </w:rPr>
        <w:t>Year 11</w:t>
      </w:r>
    </w:p>
    <w:p w14:paraId="0BB2B613" w14:textId="77777777" w:rsidR="001F69E6" w:rsidRPr="001F69E6" w:rsidRDefault="001F69E6" w:rsidP="00727627">
      <w:pPr>
        <w:spacing w:after="120" w:line="240" w:lineRule="auto"/>
        <w:rPr>
          <w:rFonts w:ascii="Roboto" w:hAnsi="Roboto"/>
          <w:color w:val="17365D" w:themeColor="text2" w:themeShade="BF"/>
          <w:kern w:val="24"/>
        </w:rPr>
      </w:pPr>
      <w:r w:rsidRPr="001F69E6">
        <w:rPr>
          <w:rFonts w:ascii="Roboto" w:hAnsi="Roboto"/>
          <w:noProof/>
          <w:color w:val="17365D" w:themeColor="text2" w:themeShade="BF"/>
          <w:kern w:val="24"/>
        </w:rPr>
        <w:t>In GCSE History we deliver the Edexcel units and Y11 will cover the Paper 1 Medicine Through time and the Western Front units. Pupils will learn how medicine has changed since the Middle Ages and which key factors were significant in change and continuity of medicine. Pupils will begin Y11 by learning the key features of medicine in the Western Front during WWI, where pupil will practice their source analysis skill which were learnt in Y10. Pupils will be provided with modelled answers and Edexcel mark sche</w:t>
      </w:r>
      <w:r w:rsidRPr="001F69E6">
        <w:rPr>
          <w:rFonts w:ascii="Roboto" w:hAnsi="Roboto"/>
          <w:noProof/>
          <w:color w:val="17365D" w:themeColor="text2" w:themeShade="BF"/>
          <w:kern w:val="24"/>
        </w:rPr>
        <w:t>mes and past exam questions will be used to support Y11 with their home learning and revision, which will be assessed during two mock exam periods which will cover all three Papers, then culminating in their public exams.</w:t>
      </w:r>
    </w:p>
    <w:p w14:paraId="61FFB10C" w14:textId="77777777" w:rsidR="001F69E6" w:rsidRPr="001F69E6" w:rsidRDefault="001F69E6" w:rsidP="00727627">
      <w:pPr>
        <w:rPr>
          <w:rFonts w:ascii="Roboto" w:hAnsi="Roboto"/>
          <w:color w:val="17365D" w:themeColor="text2" w:themeShade="BF"/>
        </w:rPr>
      </w:pPr>
    </w:p>
    <w:p w14:paraId="2937F167" w14:textId="77777777" w:rsidR="001F69E6" w:rsidRPr="001F69E6" w:rsidRDefault="001F69E6" w:rsidP="00727627">
      <w:pPr>
        <w:spacing w:after="120" w:line="240" w:lineRule="auto"/>
        <w:rPr>
          <w:rFonts w:ascii="Roboto" w:hAnsi="Roboto"/>
          <w:b/>
          <w:bCs/>
          <w:color w:val="17365D" w:themeColor="text2" w:themeShade="BF"/>
          <w:kern w:val="24"/>
          <w:sz w:val="24"/>
          <w:szCs w:val="24"/>
        </w:rPr>
      </w:pPr>
      <w:r w:rsidRPr="001F69E6">
        <w:rPr>
          <w:rFonts w:ascii="Roboto" w:hAnsi="Roboto"/>
          <w:b/>
          <w:bCs/>
          <w:color w:val="17365D" w:themeColor="text2" w:themeShade="BF"/>
          <w:kern w:val="24"/>
          <w:sz w:val="24"/>
          <w:szCs w:val="24"/>
        </w:rPr>
        <w:t>Impact</w:t>
      </w:r>
    </w:p>
    <w:p w14:paraId="6234C04D" w14:textId="77777777" w:rsidR="001F69E6" w:rsidRPr="001F69E6" w:rsidRDefault="001F69E6" w:rsidP="00727627">
      <w:pPr>
        <w:rPr>
          <w:rFonts w:ascii="Roboto" w:hAnsi="Roboto"/>
          <w:color w:val="17365D" w:themeColor="text2" w:themeShade="BF"/>
          <w:kern w:val="24"/>
          <w:lang w:val="en-GB"/>
        </w:rPr>
      </w:pPr>
      <w:r w:rsidRPr="001F69E6">
        <w:rPr>
          <w:rFonts w:ascii="Roboto" w:hAnsi="Roboto"/>
          <w:color w:val="17365D" w:themeColor="text2" w:themeShade="BF"/>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1F69E6">
        <w:rPr>
          <w:rFonts w:ascii="Roboto" w:hAnsi="Roboto"/>
          <w:color w:val="17365D" w:themeColor="text2" w:themeShade="BF"/>
          <w:kern w:val="24"/>
        </w:rPr>
        <w:t>prioritised</w:t>
      </w:r>
      <w:proofErr w:type="spellEnd"/>
      <w:r w:rsidRPr="001F69E6">
        <w:rPr>
          <w:rFonts w:ascii="Roboto" w:hAnsi="Roboto"/>
          <w:color w:val="17365D" w:themeColor="text2" w:themeShade="BF"/>
          <w:kern w:val="24"/>
        </w:rPr>
        <w:t xml:space="preserve"> and is focused on whether pupils are keeping up with the curriculum.</w:t>
      </w:r>
    </w:p>
    <w:p w14:paraId="1CC2398B" w14:textId="77777777" w:rsidR="001F69E6" w:rsidRPr="001F69E6" w:rsidRDefault="001F69E6" w:rsidP="00727627">
      <w:pPr>
        <w:rPr>
          <w:rFonts w:ascii="Roboto" w:hAnsi="Roboto"/>
          <w:color w:val="17365D" w:themeColor="text2" w:themeShade="BF"/>
          <w:kern w:val="24"/>
          <w:lang w:val="en-GB"/>
        </w:rPr>
      </w:pPr>
      <w:r w:rsidRPr="001F69E6">
        <w:rPr>
          <w:rFonts w:ascii="Roboto" w:hAnsi="Roboto"/>
          <w:color w:val="17365D" w:themeColor="text2" w:themeShade="BF"/>
          <w:kern w:val="24"/>
        </w:rPr>
        <w:t>In general, this is done through:</w:t>
      </w:r>
    </w:p>
    <w:p w14:paraId="62264EBA" w14:textId="77777777" w:rsidR="001F69E6" w:rsidRPr="001F69E6" w:rsidRDefault="001F69E6" w:rsidP="00727627">
      <w:pPr>
        <w:numPr>
          <w:ilvl w:val="0"/>
          <w:numId w:val="4"/>
        </w:numPr>
        <w:rPr>
          <w:rFonts w:ascii="Roboto" w:hAnsi="Roboto"/>
          <w:color w:val="17365D" w:themeColor="text2" w:themeShade="BF"/>
          <w:kern w:val="24"/>
          <w:lang w:val="en-GB"/>
        </w:rPr>
      </w:pPr>
      <w:r w:rsidRPr="001F69E6">
        <w:rPr>
          <w:rFonts w:ascii="Roboto" w:hAnsi="Roboto"/>
          <w:color w:val="17365D" w:themeColor="text2" w:themeShade="BF"/>
          <w:kern w:val="24"/>
        </w:rPr>
        <w:t>Questioning in lessons. Teachers check understanding so they can fill gaps and address misconceptions as required.</w:t>
      </w:r>
    </w:p>
    <w:p w14:paraId="72A72F7A" w14:textId="77777777" w:rsidR="001F69E6" w:rsidRPr="001F69E6" w:rsidRDefault="001F69E6" w:rsidP="00727627">
      <w:pPr>
        <w:numPr>
          <w:ilvl w:val="0"/>
          <w:numId w:val="4"/>
        </w:numPr>
        <w:rPr>
          <w:rFonts w:ascii="Roboto" w:hAnsi="Roboto"/>
          <w:color w:val="17365D" w:themeColor="text2" w:themeShade="BF"/>
          <w:kern w:val="24"/>
          <w:lang w:val="en-GB"/>
        </w:rPr>
      </w:pPr>
      <w:r w:rsidRPr="001F69E6">
        <w:rPr>
          <w:rFonts w:ascii="Roboto" w:hAnsi="Roboto"/>
          <w:color w:val="17365D" w:themeColor="text2" w:themeShade="BF"/>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1F69E6">
        <w:rPr>
          <w:rFonts w:ascii="Roboto" w:hAnsi="Roboto"/>
          <w:color w:val="17365D" w:themeColor="text2" w:themeShade="BF"/>
          <w:kern w:val="24"/>
        </w:rPr>
        <w:t>.</w:t>
      </w:r>
      <w:r w:rsidRPr="001F69E6">
        <w:rPr>
          <w:rFonts w:ascii="Roboto" w:hAnsi="Roboto"/>
          <w:b/>
          <w:bCs/>
          <w:color w:val="17365D" w:themeColor="text2" w:themeShade="BF"/>
          <w:kern w:val="24"/>
        </w:rPr>
        <w:t xml:space="preserve"> </w:t>
      </w:r>
    </w:p>
    <w:p w14:paraId="12D54978" w14:textId="77777777" w:rsidR="001F69E6" w:rsidRPr="001F69E6" w:rsidRDefault="001F69E6" w:rsidP="00727627">
      <w:pPr>
        <w:numPr>
          <w:ilvl w:val="0"/>
          <w:numId w:val="4"/>
        </w:numPr>
        <w:rPr>
          <w:rFonts w:ascii="Roboto" w:hAnsi="Roboto"/>
          <w:color w:val="17365D" w:themeColor="text2" w:themeShade="BF"/>
          <w:kern w:val="24"/>
          <w:lang w:val="en-GB"/>
        </w:rPr>
      </w:pPr>
      <w:r w:rsidRPr="001F69E6">
        <w:rPr>
          <w:rFonts w:ascii="Roboto" w:hAnsi="Roboto"/>
          <w:color w:val="17365D" w:themeColor="text2" w:themeShade="BF"/>
          <w:kern w:val="24"/>
        </w:rPr>
        <w:t xml:space="preserve">Post-learning quizzes at the end of each unit. These give teachers an understanding of the knowledge that pupils can recall at the end of the unit and can be used to identify any remaining gaps to be filled. </w:t>
      </w:r>
    </w:p>
    <w:p w14:paraId="1B7034AC" w14:textId="77777777" w:rsidR="001F69E6" w:rsidRPr="001F69E6" w:rsidRDefault="001F69E6" w:rsidP="00727627">
      <w:pPr>
        <w:numPr>
          <w:ilvl w:val="0"/>
          <w:numId w:val="4"/>
        </w:numPr>
        <w:rPr>
          <w:rFonts w:ascii="Roboto" w:hAnsi="Roboto"/>
          <w:color w:val="17365D" w:themeColor="text2" w:themeShade="BF"/>
          <w:kern w:val="24"/>
          <w:lang w:val="en-GB"/>
        </w:rPr>
      </w:pPr>
      <w:r w:rsidRPr="001F69E6">
        <w:rPr>
          <w:rFonts w:ascii="Roboto" w:hAnsi="Roboto"/>
          <w:color w:val="17365D" w:themeColor="text2" w:themeShade="BF"/>
          <w:kern w:val="24"/>
        </w:rPr>
        <w:lastRenderedPageBreak/>
        <w:t xml:space="preserve">Pre-learning quizzes at the start of each unit. These assess pupils’ understanding of the prior knowledge that is required to access the new content in the unit. These are used to identify gaps to be filled prior to teaching the new unit. </w:t>
      </w:r>
    </w:p>
    <w:p w14:paraId="6A68E0E2" w14:textId="77777777" w:rsidR="001F69E6" w:rsidRPr="001F69E6" w:rsidRDefault="001F69E6">
      <w:pPr>
        <w:rPr>
          <w:color w:val="17365D" w:themeColor="text2" w:themeShade="BF"/>
        </w:rPr>
      </w:pPr>
    </w:p>
    <w:sectPr w:rsidR="00000000" w:rsidRPr="001F69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5386183">
    <w:abstractNumId w:val="8"/>
  </w:num>
  <w:num w:numId="2" w16cid:durableId="1756782735">
    <w:abstractNumId w:val="6"/>
  </w:num>
  <w:num w:numId="3" w16cid:durableId="1697802929">
    <w:abstractNumId w:val="5"/>
  </w:num>
  <w:num w:numId="4" w16cid:durableId="1675108808">
    <w:abstractNumId w:val="4"/>
  </w:num>
  <w:num w:numId="5" w16cid:durableId="1616911604">
    <w:abstractNumId w:val="7"/>
  </w:num>
  <w:num w:numId="6" w16cid:durableId="1569147868">
    <w:abstractNumId w:val="3"/>
  </w:num>
  <w:num w:numId="7" w16cid:durableId="2112776868">
    <w:abstractNumId w:val="2"/>
  </w:num>
  <w:num w:numId="8" w16cid:durableId="1382942045">
    <w:abstractNumId w:val="1"/>
  </w:num>
  <w:num w:numId="9" w16cid:durableId="177998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69E6"/>
    <w:rsid w:val="0029639D"/>
    <w:rsid w:val="00326F90"/>
    <w:rsid w:val="0088409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1</cp:revision>
  <dcterms:created xsi:type="dcterms:W3CDTF">2013-12-23T23:15:00Z</dcterms:created>
  <dcterms:modified xsi:type="dcterms:W3CDTF">2026-04-26T16:35:00Z</dcterms:modified>
  <cp:category/>
</cp:coreProperties>
</file>