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BB81" w14:textId="4CEB43A0" w:rsidR="008C6978" w:rsidRPr="00EC710C" w:rsidRDefault="009B6E52" w:rsidP="00EC710C">
      <w:pPr>
        <w:jc w:val="center"/>
        <w:rPr>
          <w:rFonts w:asciiTheme="majorHAnsi" w:hAnsiTheme="majorHAnsi"/>
          <w:b/>
          <w:bCs/>
          <w:color w:val="002060"/>
          <w:sz w:val="36"/>
          <w:szCs w:val="36"/>
        </w:rPr>
      </w:pPr>
      <w:proofErr w:type="spellStart"/>
      <w:r w:rsidRPr="00EC710C">
        <w:rPr>
          <w:rFonts w:asciiTheme="majorHAnsi" w:hAnsiTheme="majorHAnsi"/>
          <w:b/>
          <w:bCs/>
          <w:color w:val="002060"/>
          <w:sz w:val="36"/>
          <w:szCs w:val="36"/>
        </w:rPr>
        <w:t>Montsaye</w:t>
      </w:r>
      <w:proofErr w:type="spellEnd"/>
      <w:r w:rsidRPr="00EC710C">
        <w:rPr>
          <w:rFonts w:asciiTheme="majorHAnsi" w:hAnsiTheme="majorHAnsi"/>
          <w:b/>
          <w:bCs/>
          <w:color w:val="002060"/>
          <w:sz w:val="36"/>
          <w:szCs w:val="36"/>
        </w:rPr>
        <w:t xml:space="preserve"> Academy </w:t>
      </w:r>
      <w:r w:rsidR="00EC710C" w:rsidRPr="00EC710C">
        <w:rPr>
          <w:rFonts w:asciiTheme="majorHAnsi" w:hAnsiTheme="majorHAnsi"/>
          <w:b/>
          <w:bCs/>
          <w:color w:val="002060"/>
          <w:sz w:val="36"/>
          <w:szCs w:val="36"/>
        </w:rPr>
        <w:t xml:space="preserve">Year 7 </w:t>
      </w:r>
      <w:r w:rsidRPr="00EC710C">
        <w:rPr>
          <w:rFonts w:asciiTheme="majorHAnsi" w:hAnsiTheme="majorHAnsi"/>
          <w:b/>
          <w:bCs/>
          <w:color w:val="002060"/>
          <w:sz w:val="36"/>
          <w:szCs w:val="36"/>
        </w:rPr>
        <w:t>Curriculum Overview</w:t>
      </w:r>
    </w:p>
    <w:tbl>
      <w:tblPr>
        <w:tblStyle w:val="TableGrid"/>
        <w:tblW w:w="0" w:type="auto"/>
        <w:tblLook w:val="04A0" w:firstRow="1" w:lastRow="0" w:firstColumn="1" w:lastColumn="0" w:noHBand="0" w:noVBand="1"/>
      </w:tblPr>
      <w:tblGrid>
        <w:gridCol w:w="3847"/>
        <w:gridCol w:w="3847"/>
        <w:gridCol w:w="3847"/>
        <w:gridCol w:w="3847"/>
      </w:tblGrid>
      <w:tr w:rsidR="009B6E52" w14:paraId="59536B39" w14:textId="77777777" w:rsidTr="009B6E52">
        <w:tc>
          <w:tcPr>
            <w:tcW w:w="3847" w:type="dxa"/>
          </w:tcPr>
          <w:p w14:paraId="7ACDB129" w14:textId="4A7C7835" w:rsidR="009B6E52" w:rsidRPr="00EC710C" w:rsidRDefault="009B6E52" w:rsidP="00EC710C">
            <w:pPr>
              <w:jc w:val="center"/>
              <w:rPr>
                <w:b/>
                <w:bCs/>
                <w:color w:val="002060"/>
                <w:sz w:val="28"/>
                <w:szCs w:val="28"/>
              </w:rPr>
            </w:pPr>
            <w:r w:rsidRPr="00EC710C">
              <w:rPr>
                <w:b/>
                <w:bCs/>
                <w:color w:val="002060"/>
                <w:sz w:val="28"/>
                <w:szCs w:val="28"/>
              </w:rPr>
              <w:t>Year 7</w:t>
            </w:r>
          </w:p>
        </w:tc>
        <w:tc>
          <w:tcPr>
            <w:tcW w:w="3847" w:type="dxa"/>
          </w:tcPr>
          <w:p w14:paraId="4012734C" w14:textId="5CF1AC1C" w:rsidR="009B6E52" w:rsidRPr="00EC710C" w:rsidRDefault="009B6E52" w:rsidP="00EC710C">
            <w:pPr>
              <w:jc w:val="center"/>
              <w:rPr>
                <w:b/>
                <w:bCs/>
                <w:color w:val="002060"/>
                <w:sz w:val="28"/>
                <w:szCs w:val="28"/>
              </w:rPr>
            </w:pPr>
            <w:r w:rsidRPr="00EC710C">
              <w:rPr>
                <w:b/>
                <w:bCs/>
                <w:color w:val="002060"/>
                <w:sz w:val="28"/>
                <w:szCs w:val="28"/>
              </w:rPr>
              <w:t>Term 1</w:t>
            </w:r>
            <w:r w:rsidR="00A66176">
              <w:rPr>
                <w:b/>
                <w:bCs/>
                <w:color w:val="002060"/>
                <w:sz w:val="28"/>
                <w:szCs w:val="28"/>
              </w:rPr>
              <w:t xml:space="preserve"> (Sept – Dec)</w:t>
            </w:r>
          </w:p>
        </w:tc>
        <w:tc>
          <w:tcPr>
            <w:tcW w:w="3847" w:type="dxa"/>
          </w:tcPr>
          <w:p w14:paraId="1EDDF8C3" w14:textId="056609E0" w:rsidR="009B6E52" w:rsidRPr="00EC710C" w:rsidRDefault="009B6E52" w:rsidP="00EC710C">
            <w:pPr>
              <w:jc w:val="center"/>
              <w:rPr>
                <w:b/>
                <w:bCs/>
                <w:color w:val="002060"/>
                <w:sz w:val="28"/>
                <w:szCs w:val="28"/>
              </w:rPr>
            </w:pPr>
            <w:r w:rsidRPr="00EC710C">
              <w:rPr>
                <w:b/>
                <w:bCs/>
                <w:color w:val="002060"/>
                <w:sz w:val="28"/>
                <w:szCs w:val="28"/>
              </w:rPr>
              <w:t>Term 2</w:t>
            </w:r>
            <w:r w:rsidR="00A66176">
              <w:rPr>
                <w:b/>
                <w:bCs/>
                <w:color w:val="002060"/>
                <w:sz w:val="28"/>
                <w:szCs w:val="28"/>
              </w:rPr>
              <w:t xml:space="preserve"> (Jan – April)</w:t>
            </w:r>
          </w:p>
        </w:tc>
        <w:tc>
          <w:tcPr>
            <w:tcW w:w="3847" w:type="dxa"/>
          </w:tcPr>
          <w:p w14:paraId="449D15A0" w14:textId="74E9A0A1" w:rsidR="009B6E52" w:rsidRPr="00EC710C" w:rsidRDefault="009B6E52" w:rsidP="00EC710C">
            <w:pPr>
              <w:jc w:val="center"/>
              <w:rPr>
                <w:b/>
                <w:bCs/>
                <w:color w:val="002060"/>
                <w:sz w:val="28"/>
                <w:szCs w:val="28"/>
              </w:rPr>
            </w:pPr>
            <w:r w:rsidRPr="00EC710C">
              <w:rPr>
                <w:b/>
                <w:bCs/>
                <w:color w:val="002060"/>
                <w:sz w:val="28"/>
                <w:szCs w:val="28"/>
              </w:rPr>
              <w:t>Term 3</w:t>
            </w:r>
            <w:r w:rsidR="00A66176">
              <w:rPr>
                <w:b/>
                <w:bCs/>
                <w:color w:val="002060"/>
                <w:sz w:val="28"/>
                <w:szCs w:val="28"/>
              </w:rPr>
              <w:t xml:space="preserve"> (</w:t>
            </w:r>
            <w:r w:rsidR="00815AB3">
              <w:rPr>
                <w:b/>
                <w:bCs/>
                <w:color w:val="002060"/>
                <w:sz w:val="28"/>
                <w:szCs w:val="28"/>
              </w:rPr>
              <w:t>April – July)</w:t>
            </w:r>
          </w:p>
        </w:tc>
      </w:tr>
      <w:tr w:rsidR="00EC710C" w14:paraId="3ABF11BA" w14:textId="77777777" w:rsidTr="00EC710C">
        <w:tc>
          <w:tcPr>
            <w:tcW w:w="3847" w:type="dxa"/>
            <w:shd w:val="clear" w:color="auto" w:fill="A5C9EB" w:themeFill="text2" w:themeFillTint="40"/>
          </w:tcPr>
          <w:p w14:paraId="70454A36" w14:textId="53D8D686" w:rsidR="00EC710C" w:rsidRPr="00EC710C" w:rsidRDefault="00EC710C" w:rsidP="00EC710C">
            <w:pPr>
              <w:jc w:val="center"/>
              <w:rPr>
                <w:color w:val="002060"/>
                <w:sz w:val="28"/>
                <w:szCs w:val="28"/>
              </w:rPr>
            </w:pPr>
            <w:r w:rsidRPr="00EC710C">
              <w:rPr>
                <w:rFonts w:cs="Calibri"/>
                <w:color w:val="002060"/>
                <w:sz w:val="28"/>
                <w:szCs w:val="28"/>
              </w:rPr>
              <w:t>Mathematics</w:t>
            </w:r>
          </w:p>
        </w:tc>
        <w:tc>
          <w:tcPr>
            <w:tcW w:w="3847" w:type="dxa"/>
            <w:shd w:val="clear" w:color="auto" w:fill="A5C9EB" w:themeFill="text2" w:themeFillTint="40"/>
          </w:tcPr>
          <w:p w14:paraId="2D3CF806" w14:textId="40AAC791"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Numerical Skills, Order of operations, Introduction to Algebra, Primes Factors and Multiples, Expanding and Factorising 1, Addition and Subtraction, Perimeter</w:t>
            </w:r>
          </w:p>
        </w:tc>
        <w:tc>
          <w:tcPr>
            <w:tcW w:w="3847" w:type="dxa"/>
            <w:shd w:val="clear" w:color="auto" w:fill="A5C9EB" w:themeFill="text2" w:themeFillTint="40"/>
          </w:tcPr>
          <w:p w14:paraId="1703C224" w14:textId="72B6ED4D"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Mean, Multiplication and Division, Areas of Triangles and Quadrilaterals, Fraction Manipulation, Adding and Subtracting Fractions, Comparing and Ordering Fractions, Fractions of amounts</w:t>
            </w:r>
          </w:p>
        </w:tc>
        <w:tc>
          <w:tcPr>
            <w:tcW w:w="3847" w:type="dxa"/>
            <w:shd w:val="clear" w:color="auto" w:fill="A5C9EB" w:themeFill="text2" w:themeFillTint="40"/>
          </w:tcPr>
          <w:p w14:paraId="063BAF41" w14:textId="6EBA84D4"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Polygons, Angles, Coordinates, Time</w:t>
            </w:r>
          </w:p>
        </w:tc>
      </w:tr>
      <w:tr w:rsidR="008F6186" w14:paraId="1E893346" w14:textId="77777777" w:rsidTr="00EC710C">
        <w:tc>
          <w:tcPr>
            <w:tcW w:w="3847" w:type="dxa"/>
            <w:shd w:val="clear" w:color="auto" w:fill="DAE9F7" w:themeFill="text2" w:themeFillTint="1A"/>
          </w:tcPr>
          <w:p w14:paraId="4F17E07D" w14:textId="3B0A1E4E" w:rsidR="008F6186" w:rsidRPr="00EC710C" w:rsidRDefault="008F6186" w:rsidP="008F6186">
            <w:pPr>
              <w:jc w:val="center"/>
              <w:rPr>
                <w:color w:val="002060"/>
                <w:sz w:val="28"/>
                <w:szCs w:val="28"/>
              </w:rPr>
            </w:pPr>
            <w:r w:rsidRPr="00EC710C">
              <w:rPr>
                <w:rFonts w:cs="Calibri"/>
                <w:color w:val="002060"/>
                <w:sz w:val="28"/>
                <w:szCs w:val="28"/>
              </w:rPr>
              <w:t>English</w:t>
            </w:r>
          </w:p>
        </w:tc>
        <w:tc>
          <w:tcPr>
            <w:tcW w:w="3847" w:type="dxa"/>
            <w:shd w:val="clear" w:color="auto" w:fill="DAE9F7" w:themeFill="text2" w:themeFillTint="1A"/>
          </w:tcPr>
          <w:p w14:paraId="620C0608" w14:textId="3859A838" w:rsidR="008F6186" w:rsidRPr="00ED4BF7" w:rsidRDefault="00AB4190" w:rsidP="008F6186">
            <w:pPr>
              <w:rPr>
                <w:rFonts w:ascii="Calibri" w:hAnsi="Calibri" w:cs="Calibri"/>
                <w:sz w:val="22"/>
                <w:szCs w:val="22"/>
              </w:rPr>
            </w:pPr>
            <w:r w:rsidRPr="00ED4BF7">
              <w:rPr>
                <w:rFonts w:ascii="Calibri" w:hAnsi="Calibri" w:cs="Calibri"/>
                <w:color w:val="000000"/>
                <w:sz w:val="22"/>
                <w:szCs w:val="22"/>
              </w:rPr>
              <w:t>21st Century Novel Study – Girl of Ink &amp; Stars; 20th Century Novel Study - Wolves of Willoughby Chase</w:t>
            </w:r>
          </w:p>
        </w:tc>
        <w:tc>
          <w:tcPr>
            <w:tcW w:w="3847" w:type="dxa"/>
            <w:shd w:val="clear" w:color="auto" w:fill="DAE9F7" w:themeFill="text2" w:themeFillTint="1A"/>
          </w:tcPr>
          <w:p w14:paraId="02504CF5" w14:textId="1AB7DF9A" w:rsidR="008F6186" w:rsidRPr="00ED4BF7" w:rsidRDefault="00FF3E55" w:rsidP="008F6186">
            <w:pPr>
              <w:rPr>
                <w:rFonts w:ascii="Calibri" w:hAnsi="Calibri" w:cs="Calibri"/>
                <w:sz w:val="22"/>
                <w:szCs w:val="22"/>
              </w:rPr>
            </w:pPr>
            <w:r w:rsidRPr="00ED4BF7">
              <w:rPr>
                <w:rFonts w:ascii="Calibri" w:hAnsi="Calibri" w:cs="Calibri"/>
                <w:color w:val="000000"/>
                <w:sz w:val="22"/>
                <w:szCs w:val="22"/>
              </w:rPr>
              <w:t>Shakespeare - A Midsummer Night's Dream; War and Conflict Poetry</w:t>
            </w:r>
          </w:p>
        </w:tc>
        <w:tc>
          <w:tcPr>
            <w:tcW w:w="3847" w:type="dxa"/>
            <w:shd w:val="clear" w:color="auto" w:fill="DAE9F7" w:themeFill="text2" w:themeFillTint="1A"/>
          </w:tcPr>
          <w:p w14:paraId="5DA503A2" w14:textId="52D29677" w:rsidR="008F6186" w:rsidRPr="00ED4BF7" w:rsidRDefault="00FF3E55" w:rsidP="008F6186">
            <w:pPr>
              <w:rPr>
                <w:rFonts w:ascii="Calibri" w:hAnsi="Calibri" w:cs="Calibri"/>
                <w:sz w:val="22"/>
                <w:szCs w:val="22"/>
              </w:rPr>
            </w:pPr>
            <w:r w:rsidRPr="00ED4BF7">
              <w:rPr>
                <w:rFonts w:ascii="Calibri" w:hAnsi="Calibri" w:cs="Calibri"/>
                <w:color w:val="000000"/>
                <w:sz w:val="22"/>
                <w:szCs w:val="22"/>
              </w:rPr>
              <w:t>War and Conflict Poetry; Non-fiction – Hope in a Ballet Shoe</w:t>
            </w:r>
          </w:p>
        </w:tc>
      </w:tr>
      <w:tr w:rsidR="00EC710C" w14:paraId="75E95AAB" w14:textId="77777777" w:rsidTr="00EC710C">
        <w:tc>
          <w:tcPr>
            <w:tcW w:w="3847" w:type="dxa"/>
            <w:shd w:val="clear" w:color="auto" w:fill="A5C9EB" w:themeFill="text2" w:themeFillTint="40"/>
          </w:tcPr>
          <w:p w14:paraId="1080D19C" w14:textId="51DDA474" w:rsidR="00EC710C" w:rsidRPr="00EC710C" w:rsidRDefault="00EC710C" w:rsidP="00EC710C">
            <w:pPr>
              <w:jc w:val="center"/>
              <w:rPr>
                <w:color w:val="002060"/>
                <w:sz w:val="28"/>
                <w:szCs w:val="28"/>
              </w:rPr>
            </w:pPr>
            <w:r w:rsidRPr="00EC710C">
              <w:rPr>
                <w:rFonts w:cs="Calibri"/>
                <w:color w:val="002060"/>
                <w:sz w:val="28"/>
                <w:szCs w:val="28"/>
              </w:rPr>
              <w:t>Science</w:t>
            </w:r>
          </w:p>
        </w:tc>
        <w:tc>
          <w:tcPr>
            <w:tcW w:w="3847" w:type="dxa"/>
            <w:shd w:val="clear" w:color="auto" w:fill="A5C9EB" w:themeFill="text2" w:themeFillTint="40"/>
          </w:tcPr>
          <w:p w14:paraId="38F60498" w14:textId="2C742B27"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7.00 Introduction to Science, 7.01 Particles, substances and mixtures, 7.02 Fundamentals of physics, 7.03 Cell and Organisation</w:t>
            </w:r>
          </w:p>
        </w:tc>
        <w:tc>
          <w:tcPr>
            <w:tcW w:w="3847" w:type="dxa"/>
            <w:shd w:val="clear" w:color="auto" w:fill="A5C9EB" w:themeFill="text2" w:themeFillTint="40"/>
          </w:tcPr>
          <w:p w14:paraId="511B1A87" w14:textId="1049CEFA"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7.04 Chemical changes, 7.05 Organ Systems,​ 7.06 Sound and Light</w:t>
            </w:r>
          </w:p>
        </w:tc>
        <w:tc>
          <w:tcPr>
            <w:tcW w:w="3847" w:type="dxa"/>
            <w:shd w:val="clear" w:color="auto" w:fill="A5C9EB" w:themeFill="text2" w:themeFillTint="40"/>
          </w:tcPr>
          <w:p w14:paraId="17D588AF" w14:textId="76F0AEA1"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7.06 Sound and Light (part 2),​ 7.07 Materials, 7.08 Life Cycles</w:t>
            </w:r>
          </w:p>
        </w:tc>
      </w:tr>
      <w:tr w:rsidR="00EC710C" w14:paraId="35ED283A" w14:textId="77777777" w:rsidTr="00EC710C">
        <w:tc>
          <w:tcPr>
            <w:tcW w:w="3847" w:type="dxa"/>
            <w:shd w:val="clear" w:color="auto" w:fill="DAE9F7" w:themeFill="text2" w:themeFillTint="1A"/>
          </w:tcPr>
          <w:p w14:paraId="14483BB3" w14:textId="5485CFD0" w:rsidR="00EC710C" w:rsidRPr="00EC710C" w:rsidRDefault="00EC710C" w:rsidP="00EC710C">
            <w:pPr>
              <w:jc w:val="center"/>
              <w:rPr>
                <w:color w:val="002060"/>
                <w:sz w:val="28"/>
                <w:szCs w:val="28"/>
              </w:rPr>
            </w:pPr>
            <w:r w:rsidRPr="00EC710C">
              <w:rPr>
                <w:rFonts w:cs="Calibri"/>
                <w:color w:val="002060"/>
                <w:sz w:val="28"/>
                <w:szCs w:val="28"/>
              </w:rPr>
              <w:t>French</w:t>
            </w:r>
          </w:p>
        </w:tc>
        <w:tc>
          <w:tcPr>
            <w:tcW w:w="3847" w:type="dxa"/>
            <w:shd w:val="clear" w:color="auto" w:fill="DAE9F7" w:themeFill="text2" w:themeFillTint="1A"/>
          </w:tcPr>
          <w:p w14:paraId="3226F2F5" w14:textId="2C823661"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Basics, Family</w:t>
            </w:r>
          </w:p>
        </w:tc>
        <w:tc>
          <w:tcPr>
            <w:tcW w:w="3847" w:type="dxa"/>
            <w:shd w:val="clear" w:color="auto" w:fill="DAE9F7" w:themeFill="text2" w:themeFillTint="1A"/>
          </w:tcPr>
          <w:p w14:paraId="1B436BEF" w14:textId="1A6CFC96"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School, House and home</w:t>
            </w:r>
          </w:p>
        </w:tc>
        <w:tc>
          <w:tcPr>
            <w:tcW w:w="3847" w:type="dxa"/>
            <w:shd w:val="clear" w:color="auto" w:fill="DAE9F7" w:themeFill="text2" w:themeFillTint="1A"/>
          </w:tcPr>
          <w:p w14:paraId="04907BE1" w14:textId="6222B5B2"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Where I live, Consolidation and culture unit</w:t>
            </w:r>
          </w:p>
        </w:tc>
      </w:tr>
      <w:tr w:rsidR="00EC710C" w14:paraId="14327D6E" w14:textId="77777777" w:rsidTr="00EC710C">
        <w:tc>
          <w:tcPr>
            <w:tcW w:w="3847" w:type="dxa"/>
            <w:shd w:val="clear" w:color="auto" w:fill="A5C9EB" w:themeFill="text2" w:themeFillTint="40"/>
          </w:tcPr>
          <w:p w14:paraId="662D0977" w14:textId="10BF14D4" w:rsidR="00EC710C" w:rsidRPr="00EC710C" w:rsidRDefault="00EC710C" w:rsidP="00EC710C">
            <w:pPr>
              <w:jc w:val="center"/>
              <w:rPr>
                <w:color w:val="002060"/>
                <w:sz w:val="28"/>
                <w:szCs w:val="28"/>
              </w:rPr>
            </w:pPr>
            <w:r w:rsidRPr="00EC710C">
              <w:rPr>
                <w:rFonts w:cs="Calibri"/>
                <w:color w:val="002060"/>
                <w:sz w:val="28"/>
                <w:szCs w:val="28"/>
              </w:rPr>
              <w:t>History</w:t>
            </w:r>
          </w:p>
        </w:tc>
        <w:tc>
          <w:tcPr>
            <w:tcW w:w="3847" w:type="dxa"/>
            <w:shd w:val="clear" w:color="auto" w:fill="A5C9EB" w:themeFill="text2" w:themeFillTint="40"/>
          </w:tcPr>
          <w:p w14:paraId="68D1169C" w14:textId="0D8EC1E4"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The Norman Conquest - 1. What was England like in 1066? 2. Who were the claimants to the throne?  3. What happened at the Battle of Stamford Bridge? 4. Why did William win at Hastings? 5. How did William control his kingdom?</w:t>
            </w:r>
          </w:p>
        </w:tc>
        <w:tc>
          <w:tcPr>
            <w:tcW w:w="3847" w:type="dxa"/>
            <w:shd w:val="clear" w:color="auto" w:fill="A5C9EB" w:themeFill="text2" w:themeFillTint="40"/>
          </w:tcPr>
          <w:p w14:paraId="385D4C98" w14:textId="3EFB5BCC"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 xml:space="preserve">Religion in The Middle Ages - 1. What was the role of the Church in medieval England? 2. What was the role of monks in medieval society? 3. Why did people go on crusades? 4. What was the impact? 5. Why was religion significant in the Middle Ages? </w:t>
            </w:r>
          </w:p>
        </w:tc>
        <w:tc>
          <w:tcPr>
            <w:tcW w:w="3847" w:type="dxa"/>
            <w:shd w:val="clear" w:color="auto" w:fill="A5C9EB" w:themeFill="text2" w:themeFillTint="40"/>
          </w:tcPr>
          <w:p w14:paraId="6E50289A" w14:textId="77DF59EE" w:rsidR="00EC710C" w:rsidRPr="00ED4BF7" w:rsidRDefault="00EC710C" w:rsidP="00EC710C">
            <w:pPr>
              <w:rPr>
                <w:rFonts w:ascii="Calibri" w:hAnsi="Calibri" w:cs="Calibri"/>
                <w:sz w:val="22"/>
                <w:szCs w:val="22"/>
              </w:rPr>
            </w:pPr>
            <w:r w:rsidRPr="00ED4BF7">
              <w:rPr>
                <w:rFonts w:ascii="Calibri" w:hAnsi="Calibri" w:cs="Calibri"/>
                <w:color w:val="000000"/>
                <w:sz w:val="22"/>
                <w:szCs w:val="22"/>
              </w:rPr>
              <w:t xml:space="preserve">Challenges </w:t>
            </w:r>
            <w:proofErr w:type="gramStart"/>
            <w:r w:rsidRPr="00ED4BF7">
              <w:rPr>
                <w:rFonts w:ascii="Calibri" w:hAnsi="Calibri" w:cs="Calibri"/>
                <w:color w:val="000000"/>
                <w:sz w:val="22"/>
                <w:szCs w:val="22"/>
              </w:rPr>
              <w:t>to  Medieval</w:t>
            </w:r>
            <w:proofErr w:type="gramEnd"/>
            <w:r w:rsidRPr="00ED4BF7">
              <w:rPr>
                <w:rFonts w:ascii="Calibri" w:hAnsi="Calibri" w:cs="Calibri"/>
                <w:color w:val="000000"/>
                <w:sz w:val="22"/>
                <w:szCs w:val="22"/>
              </w:rPr>
              <w:t xml:space="preserve">  Monarchs - 1. Why was it so difficult for monarchs to control the Church? (Becket). 2. What was the Magna Carta and what was its impact? 3. Does King John deserve to be known as John as ‘bad King John’? 4. What was the Black Death and what was its impact? 5. Was the Peasants revolt more significant than the other challenges?</w:t>
            </w:r>
          </w:p>
        </w:tc>
      </w:tr>
      <w:tr w:rsidR="00EC710C" w14:paraId="15901BEA" w14:textId="77777777" w:rsidTr="00EC710C">
        <w:tc>
          <w:tcPr>
            <w:tcW w:w="3847" w:type="dxa"/>
            <w:shd w:val="clear" w:color="auto" w:fill="DAE9F7" w:themeFill="text2" w:themeFillTint="1A"/>
          </w:tcPr>
          <w:p w14:paraId="7002A493" w14:textId="1BAF7623" w:rsidR="00EC710C" w:rsidRPr="00EC710C" w:rsidRDefault="00EC710C" w:rsidP="00EC710C">
            <w:pPr>
              <w:jc w:val="center"/>
              <w:rPr>
                <w:color w:val="002060"/>
                <w:sz w:val="28"/>
                <w:szCs w:val="28"/>
              </w:rPr>
            </w:pPr>
            <w:r w:rsidRPr="00EC710C">
              <w:rPr>
                <w:rFonts w:cs="Calibri"/>
                <w:color w:val="002060"/>
                <w:sz w:val="28"/>
                <w:szCs w:val="28"/>
              </w:rPr>
              <w:t>Geography</w:t>
            </w:r>
          </w:p>
        </w:tc>
        <w:tc>
          <w:tcPr>
            <w:tcW w:w="3847" w:type="dxa"/>
            <w:shd w:val="clear" w:color="auto" w:fill="DAE9F7" w:themeFill="text2" w:themeFillTint="1A"/>
          </w:tcPr>
          <w:p w14:paraId="76E306BE" w14:textId="77777777" w:rsidR="0026516C" w:rsidRPr="00ED4BF7" w:rsidRDefault="005D3595" w:rsidP="00EC710C">
            <w:pPr>
              <w:rPr>
                <w:rFonts w:ascii="Calibri" w:hAnsi="Calibri" w:cs="Calibri"/>
                <w:color w:val="000000"/>
                <w:sz w:val="22"/>
                <w:szCs w:val="22"/>
              </w:rPr>
            </w:pPr>
            <w:r w:rsidRPr="00ED4BF7">
              <w:rPr>
                <w:rFonts w:ascii="Calibri" w:hAnsi="Calibri" w:cs="Calibri"/>
                <w:color w:val="000000"/>
                <w:sz w:val="22"/>
                <w:szCs w:val="22"/>
              </w:rPr>
              <w:t xml:space="preserve">• Map skills </w:t>
            </w:r>
          </w:p>
          <w:p w14:paraId="0E5732FE" w14:textId="77777777" w:rsidR="0026516C" w:rsidRPr="00ED4BF7" w:rsidRDefault="005D3595" w:rsidP="00EC710C">
            <w:pPr>
              <w:rPr>
                <w:rFonts w:ascii="Calibri" w:hAnsi="Calibri" w:cs="Calibri"/>
                <w:color w:val="000000"/>
                <w:sz w:val="22"/>
                <w:szCs w:val="22"/>
              </w:rPr>
            </w:pPr>
            <w:r w:rsidRPr="00ED4BF7">
              <w:rPr>
                <w:rFonts w:ascii="Calibri" w:hAnsi="Calibri" w:cs="Calibri"/>
                <w:color w:val="000000"/>
                <w:sz w:val="22"/>
                <w:szCs w:val="22"/>
              </w:rPr>
              <w:t xml:space="preserve">• Introduction to Global Climate </w:t>
            </w:r>
          </w:p>
          <w:p w14:paraId="30707D69" w14:textId="7E86A43A" w:rsidR="00EC710C" w:rsidRPr="00ED4BF7" w:rsidRDefault="005D3595" w:rsidP="00EC710C">
            <w:pPr>
              <w:rPr>
                <w:rFonts w:ascii="Calibri" w:hAnsi="Calibri" w:cs="Calibri"/>
                <w:sz w:val="22"/>
                <w:szCs w:val="22"/>
              </w:rPr>
            </w:pPr>
            <w:r w:rsidRPr="00ED4BF7">
              <w:rPr>
                <w:rFonts w:ascii="Calibri" w:hAnsi="Calibri" w:cs="Calibri"/>
                <w:color w:val="000000"/>
                <w:sz w:val="22"/>
                <w:szCs w:val="22"/>
              </w:rPr>
              <w:t>• Development</w:t>
            </w:r>
          </w:p>
        </w:tc>
        <w:tc>
          <w:tcPr>
            <w:tcW w:w="3847" w:type="dxa"/>
            <w:shd w:val="clear" w:color="auto" w:fill="DAE9F7" w:themeFill="text2" w:themeFillTint="1A"/>
          </w:tcPr>
          <w:p w14:paraId="789E9161" w14:textId="77777777" w:rsidR="0026516C" w:rsidRPr="00ED4BF7" w:rsidRDefault="0026516C" w:rsidP="00EC710C">
            <w:pPr>
              <w:rPr>
                <w:rFonts w:ascii="Calibri" w:hAnsi="Calibri" w:cs="Calibri"/>
                <w:color w:val="000000"/>
                <w:sz w:val="22"/>
                <w:szCs w:val="22"/>
              </w:rPr>
            </w:pPr>
            <w:r w:rsidRPr="00ED4BF7">
              <w:rPr>
                <w:rFonts w:ascii="Calibri" w:hAnsi="Calibri" w:cs="Calibri"/>
                <w:color w:val="000000"/>
                <w:sz w:val="22"/>
                <w:szCs w:val="22"/>
              </w:rPr>
              <w:t xml:space="preserve">• Rivers </w:t>
            </w:r>
          </w:p>
          <w:p w14:paraId="6687EF19" w14:textId="424BFFBB" w:rsidR="00EC710C" w:rsidRPr="00ED4BF7" w:rsidRDefault="0026516C" w:rsidP="00EC710C">
            <w:pPr>
              <w:rPr>
                <w:rFonts w:ascii="Calibri" w:hAnsi="Calibri" w:cs="Calibri"/>
                <w:sz w:val="22"/>
                <w:szCs w:val="22"/>
              </w:rPr>
            </w:pPr>
            <w:r w:rsidRPr="00ED4BF7">
              <w:rPr>
                <w:rFonts w:ascii="Calibri" w:hAnsi="Calibri" w:cs="Calibri"/>
                <w:color w:val="000000"/>
                <w:sz w:val="22"/>
                <w:szCs w:val="22"/>
              </w:rPr>
              <w:t>• The world of work</w:t>
            </w:r>
          </w:p>
        </w:tc>
        <w:tc>
          <w:tcPr>
            <w:tcW w:w="3847" w:type="dxa"/>
            <w:shd w:val="clear" w:color="auto" w:fill="DAE9F7" w:themeFill="text2" w:themeFillTint="1A"/>
          </w:tcPr>
          <w:p w14:paraId="00321118" w14:textId="77777777" w:rsidR="0026516C" w:rsidRPr="00ED4BF7" w:rsidRDefault="0026516C" w:rsidP="00EC710C">
            <w:pPr>
              <w:rPr>
                <w:rFonts w:ascii="Calibri" w:hAnsi="Calibri" w:cs="Calibri"/>
                <w:color w:val="000000"/>
                <w:sz w:val="22"/>
                <w:szCs w:val="22"/>
              </w:rPr>
            </w:pPr>
            <w:r w:rsidRPr="00ED4BF7">
              <w:rPr>
                <w:rFonts w:ascii="Calibri" w:hAnsi="Calibri" w:cs="Calibri"/>
                <w:color w:val="000000"/>
                <w:sz w:val="22"/>
                <w:szCs w:val="22"/>
              </w:rPr>
              <w:t xml:space="preserve">• The geography of the Middle East </w:t>
            </w:r>
          </w:p>
          <w:p w14:paraId="07EC76A4" w14:textId="763C3E61" w:rsidR="00EC710C" w:rsidRPr="00ED4BF7" w:rsidRDefault="0026516C" w:rsidP="00EC710C">
            <w:pPr>
              <w:rPr>
                <w:rFonts w:ascii="Calibri" w:hAnsi="Calibri" w:cs="Calibri"/>
                <w:sz w:val="22"/>
                <w:szCs w:val="22"/>
              </w:rPr>
            </w:pPr>
            <w:r w:rsidRPr="00ED4BF7">
              <w:rPr>
                <w:rFonts w:ascii="Calibri" w:hAnsi="Calibri" w:cs="Calibri"/>
                <w:color w:val="000000"/>
                <w:sz w:val="22"/>
                <w:szCs w:val="22"/>
              </w:rPr>
              <w:t>• Fieldwork</w:t>
            </w:r>
          </w:p>
        </w:tc>
      </w:tr>
      <w:tr w:rsidR="00EC710C" w14:paraId="6BCCA874" w14:textId="77777777" w:rsidTr="00EC710C">
        <w:tc>
          <w:tcPr>
            <w:tcW w:w="3847" w:type="dxa"/>
            <w:shd w:val="clear" w:color="auto" w:fill="A5C9EB" w:themeFill="text2" w:themeFillTint="40"/>
          </w:tcPr>
          <w:p w14:paraId="548BAB89" w14:textId="2876B06E" w:rsidR="00EC710C" w:rsidRPr="00EC710C" w:rsidRDefault="00EC710C" w:rsidP="00EC710C">
            <w:pPr>
              <w:jc w:val="center"/>
              <w:rPr>
                <w:color w:val="002060"/>
                <w:sz w:val="28"/>
                <w:szCs w:val="28"/>
              </w:rPr>
            </w:pPr>
            <w:r w:rsidRPr="00EC710C">
              <w:rPr>
                <w:rFonts w:cs="Calibri"/>
                <w:color w:val="002060"/>
                <w:sz w:val="28"/>
                <w:szCs w:val="28"/>
              </w:rPr>
              <w:t>Ethics and Philosophy - GCSE Religious Studies</w:t>
            </w:r>
          </w:p>
        </w:tc>
        <w:tc>
          <w:tcPr>
            <w:tcW w:w="3847" w:type="dxa"/>
            <w:shd w:val="clear" w:color="auto" w:fill="A5C9EB" w:themeFill="text2" w:themeFillTint="40"/>
          </w:tcPr>
          <w:p w14:paraId="2226FE9B" w14:textId="77777777" w:rsidR="00440C9C" w:rsidRPr="00ED4BF7" w:rsidRDefault="00440C9C" w:rsidP="00EC710C">
            <w:pPr>
              <w:rPr>
                <w:rFonts w:ascii="Calibri" w:hAnsi="Calibri" w:cs="Calibri"/>
                <w:color w:val="000000"/>
                <w:sz w:val="22"/>
                <w:szCs w:val="22"/>
              </w:rPr>
            </w:pPr>
            <w:r w:rsidRPr="00ED4BF7">
              <w:rPr>
                <w:rFonts w:ascii="Calibri" w:hAnsi="Calibri" w:cs="Calibri"/>
                <w:color w:val="000000"/>
                <w:sz w:val="22"/>
                <w:szCs w:val="22"/>
              </w:rPr>
              <w:t xml:space="preserve">Learning about religion locally and nationally. </w:t>
            </w:r>
          </w:p>
          <w:p w14:paraId="0D408435" w14:textId="1B6238BA" w:rsidR="00EC710C" w:rsidRPr="00ED4BF7" w:rsidRDefault="00440C9C" w:rsidP="00EC710C">
            <w:pPr>
              <w:rPr>
                <w:rFonts w:ascii="Calibri" w:hAnsi="Calibri" w:cs="Calibri"/>
                <w:sz w:val="22"/>
                <w:szCs w:val="22"/>
              </w:rPr>
            </w:pPr>
            <w:r w:rsidRPr="00ED4BF7">
              <w:rPr>
                <w:rFonts w:ascii="Calibri" w:hAnsi="Calibri" w:cs="Calibri"/>
                <w:color w:val="000000"/>
                <w:sz w:val="22"/>
                <w:szCs w:val="22"/>
              </w:rPr>
              <w:t xml:space="preserve">Introduction to Abrahamic faiths: Abraham’s Covenant Judaism – Exodus Judaism – Leviticus Christianity – Jesus and His Teachings Christianity – Jesus’ </w:t>
            </w:r>
            <w:r w:rsidRPr="00ED4BF7">
              <w:rPr>
                <w:rFonts w:ascii="Calibri" w:hAnsi="Calibri" w:cs="Calibri"/>
                <w:color w:val="000000"/>
                <w:sz w:val="22"/>
                <w:szCs w:val="22"/>
              </w:rPr>
              <w:lastRenderedPageBreak/>
              <w:t>Crucifixion and Resurrection. Islam – Ibrahim in Arabia Islam – Prophet Muhammad</w:t>
            </w:r>
          </w:p>
        </w:tc>
        <w:tc>
          <w:tcPr>
            <w:tcW w:w="3847" w:type="dxa"/>
            <w:shd w:val="clear" w:color="auto" w:fill="A5C9EB" w:themeFill="text2" w:themeFillTint="40"/>
          </w:tcPr>
          <w:p w14:paraId="7F1CAC22" w14:textId="4EF11824" w:rsidR="00EC710C" w:rsidRPr="00ED4BF7" w:rsidRDefault="00B42215" w:rsidP="00EC710C">
            <w:pPr>
              <w:rPr>
                <w:rFonts w:ascii="Calibri" w:hAnsi="Calibri" w:cs="Calibri"/>
                <w:sz w:val="22"/>
                <w:szCs w:val="22"/>
              </w:rPr>
            </w:pPr>
            <w:r w:rsidRPr="00ED4BF7">
              <w:rPr>
                <w:rFonts w:ascii="Calibri" w:hAnsi="Calibri" w:cs="Calibri"/>
                <w:color w:val="000000"/>
                <w:sz w:val="22"/>
                <w:szCs w:val="22"/>
              </w:rPr>
              <w:lastRenderedPageBreak/>
              <w:t xml:space="preserve">Judaism: Moses, Female Leaders. Judaism beliefs: Nature of God, Creation. Jewish practices: Morality, how to live, prayer, rituals, different </w:t>
            </w:r>
            <w:proofErr w:type="gramStart"/>
            <w:r w:rsidRPr="00ED4BF7">
              <w:rPr>
                <w:rFonts w:ascii="Calibri" w:hAnsi="Calibri" w:cs="Calibri"/>
                <w:color w:val="000000"/>
                <w:sz w:val="22"/>
                <w:szCs w:val="22"/>
              </w:rPr>
              <w:t>interpretations.</w:t>
            </w:r>
            <w:r w:rsidR="00EC710C" w:rsidRPr="00ED4BF7">
              <w:rPr>
                <w:rFonts w:ascii="Calibri" w:hAnsi="Calibri" w:cs="Calibri"/>
                <w:color w:val="000000"/>
                <w:sz w:val="22"/>
                <w:szCs w:val="22"/>
              </w:rPr>
              <w:t>.</w:t>
            </w:r>
            <w:proofErr w:type="gramEnd"/>
          </w:p>
        </w:tc>
        <w:tc>
          <w:tcPr>
            <w:tcW w:w="3847" w:type="dxa"/>
            <w:shd w:val="clear" w:color="auto" w:fill="A5C9EB" w:themeFill="text2" w:themeFillTint="40"/>
          </w:tcPr>
          <w:p w14:paraId="0A048E1D" w14:textId="4462A48C" w:rsidR="00EC710C" w:rsidRPr="00ED4BF7" w:rsidRDefault="00B42215" w:rsidP="00EC710C">
            <w:pPr>
              <w:rPr>
                <w:rFonts w:ascii="Calibri" w:hAnsi="Calibri" w:cs="Calibri"/>
                <w:sz w:val="22"/>
                <w:szCs w:val="22"/>
              </w:rPr>
            </w:pPr>
            <w:r w:rsidRPr="00ED4BF7">
              <w:rPr>
                <w:rFonts w:ascii="Calibri" w:hAnsi="Calibri" w:cs="Calibri"/>
                <w:color w:val="000000"/>
                <w:sz w:val="22"/>
                <w:szCs w:val="22"/>
              </w:rPr>
              <w:t xml:space="preserve">Christianity: Roots in Judaism, Jesus' life, development of the Church, written authority, people in authority. Key Christian beliefs, Nature of God, Creation, Morality, Afterlife, Prayer, worship and celebrations. </w:t>
            </w:r>
            <w:r w:rsidRPr="00ED4BF7">
              <w:rPr>
                <w:rFonts w:ascii="Calibri" w:hAnsi="Calibri" w:cs="Calibri"/>
                <w:color w:val="000000"/>
                <w:sz w:val="22"/>
                <w:szCs w:val="22"/>
              </w:rPr>
              <w:lastRenderedPageBreak/>
              <w:t>Denominations (Catholic and Protestant).</w:t>
            </w:r>
          </w:p>
        </w:tc>
      </w:tr>
      <w:tr w:rsidR="000C1B2B" w14:paraId="242C9FBD" w14:textId="77777777" w:rsidTr="00EC710C">
        <w:tc>
          <w:tcPr>
            <w:tcW w:w="3847" w:type="dxa"/>
            <w:shd w:val="clear" w:color="auto" w:fill="DAE9F7" w:themeFill="text2" w:themeFillTint="1A"/>
          </w:tcPr>
          <w:p w14:paraId="256753A4" w14:textId="63410BBF" w:rsidR="000C1B2B" w:rsidRPr="00EC710C" w:rsidRDefault="000C1B2B" w:rsidP="000C1B2B">
            <w:pPr>
              <w:jc w:val="center"/>
              <w:rPr>
                <w:color w:val="002060"/>
                <w:sz w:val="28"/>
                <w:szCs w:val="28"/>
              </w:rPr>
            </w:pPr>
            <w:r w:rsidRPr="00EC710C">
              <w:rPr>
                <w:color w:val="002060"/>
                <w:sz w:val="28"/>
                <w:szCs w:val="28"/>
              </w:rPr>
              <w:lastRenderedPageBreak/>
              <w:t>Art</w:t>
            </w:r>
          </w:p>
        </w:tc>
        <w:tc>
          <w:tcPr>
            <w:tcW w:w="3847" w:type="dxa"/>
            <w:shd w:val="clear" w:color="auto" w:fill="DAE9F7" w:themeFill="text2" w:themeFillTint="1A"/>
          </w:tcPr>
          <w:p w14:paraId="08008AD4" w14:textId="6FEF42C6" w:rsidR="000C1B2B" w:rsidRPr="00ED4BF7" w:rsidRDefault="000C1B2B" w:rsidP="000C1B2B">
            <w:pPr>
              <w:rPr>
                <w:rFonts w:ascii="Calibri" w:hAnsi="Calibri" w:cs="Calibri"/>
                <w:sz w:val="22"/>
                <w:szCs w:val="22"/>
              </w:rPr>
            </w:pPr>
            <w:r w:rsidRPr="00ED4BF7">
              <w:rPr>
                <w:rFonts w:ascii="Calibri" w:hAnsi="Calibri" w:cs="Calibri"/>
                <w:sz w:val="22"/>
                <w:szCs w:val="22"/>
              </w:rPr>
              <w:t>Formal Elements and still life.</w:t>
            </w:r>
          </w:p>
        </w:tc>
        <w:tc>
          <w:tcPr>
            <w:tcW w:w="3847" w:type="dxa"/>
            <w:shd w:val="clear" w:color="auto" w:fill="DAE9F7" w:themeFill="text2" w:themeFillTint="1A"/>
          </w:tcPr>
          <w:p w14:paraId="17DAAF19" w14:textId="48E1A109" w:rsidR="000C1B2B" w:rsidRPr="00ED4BF7" w:rsidRDefault="000C1B2B" w:rsidP="000C1B2B">
            <w:pPr>
              <w:rPr>
                <w:rFonts w:ascii="Calibri" w:hAnsi="Calibri" w:cs="Calibri"/>
                <w:sz w:val="22"/>
                <w:szCs w:val="22"/>
              </w:rPr>
            </w:pPr>
            <w:r w:rsidRPr="00ED4BF7">
              <w:rPr>
                <w:rFonts w:ascii="Calibri" w:hAnsi="Calibri" w:cs="Calibri"/>
                <w:sz w:val="22"/>
                <w:szCs w:val="22"/>
              </w:rPr>
              <w:t>Vincent Scarpace fish and illustration.</w:t>
            </w:r>
          </w:p>
        </w:tc>
        <w:tc>
          <w:tcPr>
            <w:tcW w:w="3847" w:type="dxa"/>
            <w:shd w:val="clear" w:color="auto" w:fill="DAE9F7" w:themeFill="text2" w:themeFillTint="1A"/>
          </w:tcPr>
          <w:p w14:paraId="3B7C21E2" w14:textId="12EBC0E5" w:rsidR="000C1B2B" w:rsidRPr="00ED4BF7" w:rsidRDefault="000C1B2B" w:rsidP="000C1B2B">
            <w:pPr>
              <w:rPr>
                <w:rFonts w:ascii="Calibri" w:hAnsi="Calibri" w:cs="Calibri"/>
                <w:sz w:val="22"/>
                <w:szCs w:val="22"/>
              </w:rPr>
            </w:pPr>
            <w:r w:rsidRPr="00ED4BF7">
              <w:rPr>
                <w:rFonts w:ascii="Calibri" w:hAnsi="Calibri" w:cs="Calibri"/>
                <w:sz w:val="22"/>
                <w:szCs w:val="22"/>
              </w:rPr>
              <w:t>Mixed Media and observational drawing.</w:t>
            </w:r>
          </w:p>
        </w:tc>
      </w:tr>
      <w:tr w:rsidR="000C1B2B" w14:paraId="53627D98" w14:textId="77777777" w:rsidTr="00EC710C">
        <w:tc>
          <w:tcPr>
            <w:tcW w:w="3847" w:type="dxa"/>
            <w:shd w:val="clear" w:color="auto" w:fill="A5C9EB" w:themeFill="text2" w:themeFillTint="40"/>
          </w:tcPr>
          <w:p w14:paraId="5EF8D7D2" w14:textId="0E16D9CC" w:rsidR="000C1B2B" w:rsidRPr="00EC710C" w:rsidRDefault="000C1B2B" w:rsidP="000C1B2B">
            <w:pPr>
              <w:jc w:val="center"/>
              <w:rPr>
                <w:color w:val="002060"/>
                <w:sz w:val="28"/>
                <w:szCs w:val="28"/>
              </w:rPr>
            </w:pPr>
            <w:r w:rsidRPr="00EC710C">
              <w:rPr>
                <w:color w:val="002060"/>
                <w:sz w:val="28"/>
                <w:szCs w:val="28"/>
              </w:rPr>
              <w:t>Computer Science</w:t>
            </w:r>
          </w:p>
        </w:tc>
        <w:tc>
          <w:tcPr>
            <w:tcW w:w="3847" w:type="dxa"/>
            <w:shd w:val="clear" w:color="auto" w:fill="A5C9EB" w:themeFill="text2" w:themeFillTint="40"/>
          </w:tcPr>
          <w:p w14:paraId="6FDF4D61" w14:textId="197E4174" w:rsidR="000C1B2B" w:rsidRPr="00ED4BF7" w:rsidRDefault="000C1B2B" w:rsidP="000C1B2B">
            <w:pPr>
              <w:rPr>
                <w:rFonts w:ascii="Calibri" w:hAnsi="Calibri" w:cs="Calibri"/>
                <w:sz w:val="22"/>
                <w:szCs w:val="22"/>
              </w:rPr>
            </w:pPr>
            <w:r w:rsidRPr="00ED4BF7">
              <w:rPr>
                <w:rFonts w:ascii="Calibri" w:hAnsi="Calibri" w:cs="Calibri"/>
                <w:sz w:val="22"/>
                <w:szCs w:val="22"/>
              </w:rPr>
              <w:t>Cyber Security, World War II and Alan Turing, Under the Cover.</w:t>
            </w:r>
          </w:p>
          <w:p w14:paraId="0B7C7C0B" w14:textId="77777777" w:rsidR="000C1B2B" w:rsidRPr="00ED4BF7" w:rsidRDefault="000C1B2B" w:rsidP="000C1B2B">
            <w:pPr>
              <w:rPr>
                <w:rFonts w:ascii="Calibri" w:hAnsi="Calibri" w:cs="Calibri"/>
                <w:sz w:val="22"/>
                <w:szCs w:val="22"/>
              </w:rPr>
            </w:pPr>
          </w:p>
        </w:tc>
        <w:tc>
          <w:tcPr>
            <w:tcW w:w="3847" w:type="dxa"/>
            <w:shd w:val="clear" w:color="auto" w:fill="A5C9EB" w:themeFill="text2" w:themeFillTint="40"/>
          </w:tcPr>
          <w:p w14:paraId="41AF62ED" w14:textId="1BA1CAAC" w:rsidR="000C1B2B" w:rsidRPr="00ED4BF7" w:rsidRDefault="000C1B2B" w:rsidP="000C1B2B">
            <w:pPr>
              <w:rPr>
                <w:rFonts w:ascii="Calibri" w:hAnsi="Calibri" w:cs="Calibri"/>
                <w:sz w:val="22"/>
                <w:szCs w:val="22"/>
              </w:rPr>
            </w:pPr>
            <w:r w:rsidRPr="00ED4BF7">
              <w:rPr>
                <w:rFonts w:ascii="Calibri" w:hAnsi="Calibri" w:cs="Calibri"/>
                <w:sz w:val="22"/>
                <w:szCs w:val="22"/>
              </w:rPr>
              <w:t>Small Basic Algorithms, Know Your Apps, So You Got Naked Online (E-Safety).</w:t>
            </w:r>
          </w:p>
        </w:tc>
        <w:tc>
          <w:tcPr>
            <w:tcW w:w="3847" w:type="dxa"/>
            <w:shd w:val="clear" w:color="auto" w:fill="A5C9EB" w:themeFill="text2" w:themeFillTint="40"/>
          </w:tcPr>
          <w:p w14:paraId="0072E908" w14:textId="28E8DF8F" w:rsidR="000C1B2B" w:rsidRPr="00ED4BF7" w:rsidRDefault="000C1B2B" w:rsidP="000C1B2B">
            <w:pPr>
              <w:rPr>
                <w:rFonts w:ascii="Calibri" w:hAnsi="Calibri" w:cs="Calibri"/>
                <w:sz w:val="22"/>
                <w:szCs w:val="22"/>
              </w:rPr>
            </w:pPr>
            <w:r w:rsidRPr="00ED4BF7">
              <w:rPr>
                <w:rFonts w:ascii="Calibri" w:hAnsi="Calibri" w:cs="Calibri"/>
                <w:sz w:val="22"/>
                <w:szCs w:val="22"/>
              </w:rPr>
              <w:t>Searching and Sorting Algorithms, The Internet and World Wide Web.</w:t>
            </w:r>
          </w:p>
        </w:tc>
      </w:tr>
      <w:tr w:rsidR="000C1B2B" w14:paraId="7BAACEF7" w14:textId="77777777" w:rsidTr="00EC710C">
        <w:tc>
          <w:tcPr>
            <w:tcW w:w="3847" w:type="dxa"/>
            <w:shd w:val="clear" w:color="auto" w:fill="DAE9F7" w:themeFill="text2" w:themeFillTint="1A"/>
          </w:tcPr>
          <w:p w14:paraId="04791813" w14:textId="47137DB5" w:rsidR="000C1B2B" w:rsidRPr="00EC710C" w:rsidRDefault="000C1B2B" w:rsidP="000C1B2B">
            <w:pPr>
              <w:jc w:val="center"/>
              <w:rPr>
                <w:color w:val="002060"/>
                <w:sz w:val="28"/>
                <w:szCs w:val="28"/>
              </w:rPr>
            </w:pPr>
            <w:r w:rsidRPr="00EC710C">
              <w:rPr>
                <w:rFonts w:cs="Calibri"/>
                <w:color w:val="002060"/>
                <w:sz w:val="28"/>
                <w:szCs w:val="28"/>
              </w:rPr>
              <w:t>Drama</w:t>
            </w:r>
          </w:p>
        </w:tc>
        <w:tc>
          <w:tcPr>
            <w:tcW w:w="3847" w:type="dxa"/>
            <w:shd w:val="clear" w:color="auto" w:fill="DAE9F7" w:themeFill="text2" w:themeFillTint="1A"/>
          </w:tcPr>
          <w:p w14:paraId="349D4667" w14:textId="03E32A33"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BASIC SKILLS- A base line assessment of the fundamentals of drama at KS3</w:t>
            </w:r>
          </w:p>
        </w:tc>
        <w:tc>
          <w:tcPr>
            <w:tcW w:w="3847" w:type="dxa"/>
            <w:shd w:val="clear" w:color="auto" w:fill="DAE9F7" w:themeFill="text2" w:themeFillTint="1A"/>
          </w:tcPr>
          <w:p w14:paraId="10A2AB6C" w14:textId="53965559"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Presenting and Performing-Script work: Matilda</w:t>
            </w:r>
          </w:p>
        </w:tc>
        <w:tc>
          <w:tcPr>
            <w:tcW w:w="3847" w:type="dxa"/>
            <w:shd w:val="clear" w:color="auto" w:fill="DAE9F7" w:themeFill="text2" w:themeFillTint="1A"/>
          </w:tcPr>
          <w:p w14:paraId="4B970515" w14:textId="467BE4B2"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DEVISED-Theatre in Education Looking at a social/political/cultural issue and creating a performance.</w:t>
            </w:r>
          </w:p>
        </w:tc>
      </w:tr>
      <w:tr w:rsidR="000C1B2B" w14:paraId="53C27A60" w14:textId="77777777" w:rsidTr="00EC710C">
        <w:tc>
          <w:tcPr>
            <w:tcW w:w="3847" w:type="dxa"/>
            <w:shd w:val="clear" w:color="auto" w:fill="A5C9EB" w:themeFill="text2" w:themeFillTint="40"/>
          </w:tcPr>
          <w:p w14:paraId="62D2DFDA" w14:textId="42754777" w:rsidR="000C1B2B" w:rsidRPr="00EC710C" w:rsidRDefault="000C1B2B" w:rsidP="000C1B2B">
            <w:pPr>
              <w:jc w:val="center"/>
              <w:rPr>
                <w:color w:val="002060"/>
                <w:sz w:val="28"/>
                <w:szCs w:val="28"/>
              </w:rPr>
            </w:pPr>
            <w:r w:rsidRPr="00EC710C">
              <w:rPr>
                <w:rFonts w:cs="Calibri"/>
                <w:color w:val="002060"/>
                <w:sz w:val="28"/>
                <w:szCs w:val="28"/>
              </w:rPr>
              <w:t>PE</w:t>
            </w:r>
          </w:p>
        </w:tc>
        <w:tc>
          <w:tcPr>
            <w:tcW w:w="3847" w:type="dxa"/>
            <w:shd w:val="clear" w:color="auto" w:fill="A5C9EB" w:themeFill="text2" w:themeFillTint="40"/>
          </w:tcPr>
          <w:p w14:paraId="4EE28D6E" w14:textId="53A3BBEE"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 xml:space="preserve">Character Theme of the term: </w:t>
            </w:r>
            <w:proofErr w:type="spellStart"/>
            <w:r w:rsidRPr="00ED4BF7">
              <w:rPr>
                <w:rFonts w:ascii="Calibri" w:hAnsi="Calibri" w:cs="Calibri"/>
                <w:color w:val="000000"/>
                <w:sz w:val="22"/>
                <w:szCs w:val="22"/>
              </w:rPr>
              <w:t>Self regulation</w:t>
            </w:r>
            <w:proofErr w:type="spellEnd"/>
            <w:r w:rsidRPr="00ED4BF7">
              <w:rPr>
                <w:rFonts w:ascii="Calibri" w:hAnsi="Calibri" w:cs="Calibri"/>
                <w:color w:val="000000"/>
                <w:sz w:val="22"/>
                <w:szCs w:val="22"/>
              </w:rPr>
              <w:t xml:space="preserve"> and teamwork. Students take part in a rotation of activities </w:t>
            </w:r>
            <w:proofErr w:type="gramStart"/>
            <w:r w:rsidRPr="00ED4BF7">
              <w:rPr>
                <w:rFonts w:ascii="Calibri" w:hAnsi="Calibri" w:cs="Calibri"/>
                <w:color w:val="000000"/>
                <w:sz w:val="22"/>
                <w:szCs w:val="22"/>
              </w:rPr>
              <w:t>including:</w:t>
            </w:r>
            <w:proofErr w:type="gramEnd"/>
            <w:r w:rsidRPr="00ED4BF7">
              <w:rPr>
                <w:rFonts w:ascii="Calibri" w:hAnsi="Calibri" w:cs="Calibri"/>
                <w:color w:val="000000"/>
                <w:sz w:val="22"/>
                <w:szCs w:val="22"/>
              </w:rPr>
              <w:t xml:space="preserve"> Rugby, Badminton Fitness</w:t>
            </w:r>
          </w:p>
        </w:tc>
        <w:tc>
          <w:tcPr>
            <w:tcW w:w="3847" w:type="dxa"/>
            <w:shd w:val="clear" w:color="auto" w:fill="A5C9EB" w:themeFill="text2" w:themeFillTint="40"/>
          </w:tcPr>
          <w:p w14:paraId="645889A1" w14:textId="41DFB180"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 xml:space="preserve">Character Theme of the term: Leadership and decision making. Students take part in a rotation of activities </w:t>
            </w:r>
            <w:proofErr w:type="gramStart"/>
            <w:r w:rsidRPr="00ED4BF7">
              <w:rPr>
                <w:rFonts w:ascii="Calibri" w:hAnsi="Calibri" w:cs="Calibri"/>
                <w:color w:val="000000"/>
                <w:sz w:val="22"/>
                <w:szCs w:val="22"/>
              </w:rPr>
              <w:t>including:</w:t>
            </w:r>
            <w:proofErr w:type="gramEnd"/>
            <w:r w:rsidRPr="00ED4BF7">
              <w:rPr>
                <w:rFonts w:ascii="Calibri" w:hAnsi="Calibri" w:cs="Calibri"/>
                <w:color w:val="000000"/>
                <w:sz w:val="22"/>
                <w:szCs w:val="22"/>
              </w:rPr>
              <w:t xml:space="preserve"> Gymnastics, Netball and Basketball</w:t>
            </w:r>
          </w:p>
        </w:tc>
        <w:tc>
          <w:tcPr>
            <w:tcW w:w="3847" w:type="dxa"/>
            <w:shd w:val="clear" w:color="auto" w:fill="A5C9EB" w:themeFill="text2" w:themeFillTint="40"/>
          </w:tcPr>
          <w:p w14:paraId="33A4C912" w14:textId="17762A0E"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 xml:space="preserve">Character Theme of the term: Problem solving and </w:t>
            </w:r>
            <w:proofErr w:type="gramStart"/>
            <w:r w:rsidRPr="00ED4BF7">
              <w:rPr>
                <w:rFonts w:ascii="Calibri" w:hAnsi="Calibri" w:cs="Calibri"/>
                <w:color w:val="000000"/>
                <w:sz w:val="22"/>
                <w:szCs w:val="22"/>
              </w:rPr>
              <w:t>Analysing</w:t>
            </w:r>
            <w:proofErr w:type="gramEnd"/>
            <w:r w:rsidRPr="00ED4BF7">
              <w:rPr>
                <w:rFonts w:ascii="Calibri" w:hAnsi="Calibri" w:cs="Calibri"/>
                <w:color w:val="000000"/>
                <w:sz w:val="22"/>
                <w:szCs w:val="22"/>
              </w:rPr>
              <w:t xml:space="preserve"> and evaluating performance. Students take part in a rotation of activities </w:t>
            </w:r>
            <w:proofErr w:type="gramStart"/>
            <w:r w:rsidRPr="00ED4BF7">
              <w:rPr>
                <w:rFonts w:ascii="Calibri" w:hAnsi="Calibri" w:cs="Calibri"/>
                <w:color w:val="000000"/>
                <w:sz w:val="22"/>
                <w:szCs w:val="22"/>
              </w:rPr>
              <w:t>including:</w:t>
            </w:r>
            <w:proofErr w:type="gramEnd"/>
            <w:r w:rsidRPr="00ED4BF7">
              <w:rPr>
                <w:rFonts w:ascii="Calibri" w:hAnsi="Calibri" w:cs="Calibri"/>
                <w:color w:val="000000"/>
                <w:sz w:val="22"/>
                <w:szCs w:val="22"/>
              </w:rPr>
              <w:t xml:space="preserve"> Dance, Rounders and Athletics.</w:t>
            </w:r>
          </w:p>
        </w:tc>
      </w:tr>
      <w:tr w:rsidR="000C1B2B" w14:paraId="698B8B87" w14:textId="77777777" w:rsidTr="00EC710C">
        <w:tc>
          <w:tcPr>
            <w:tcW w:w="3847" w:type="dxa"/>
            <w:shd w:val="clear" w:color="auto" w:fill="DAE9F7" w:themeFill="text2" w:themeFillTint="1A"/>
          </w:tcPr>
          <w:p w14:paraId="66DD8F9C" w14:textId="1735C362" w:rsidR="000C1B2B" w:rsidRPr="00EC710C" w:rsidRDefault="000C1B2B" w:rsidP="000C1B2B">
            <w:pPr>
              <w:jc w:val="center"/>
              <w:rPr>
                <w:color w:val="002060"/>
                <w:sz w:val="28"/>
                <w:szCs w:val="28"/>
              </w:rPr>
            </w:pPr>
            <w:r w:rsidRPr="00EC710C">
              <w:rPr>
                <w:rFonts w:cs="Calibri"/>
                <w:color w:val="002060"/>
                <w:sz w:val="28"/>
                <w:szCs w:val="28"/>
              </w:rPr>
              <w:t>Design and Technology</w:t>
            </w:r>
          </w:p>
        </w:tc>
        <w:tc>
          <w:tcPr>
            <w:tcW w:w="3847" w:type="dxa"/>
            <w:shd w:val="clear" w:color="auto" w:fill="DAE9F7" w:themeFill="text2" w:themeFillTint="1A"/>
          </w:tcPr>
          <w:p w14:paraId="5CDB5299" w14:textId="762C8C45"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In Textiles you will develop embroidery and machine work looking based on Artist Victoria Villasana.</w:t>
            </w:r>
          </w:p>
        </w:tc>
        <w:tc>
          <w:tcPr>
            <w:tcW w:w="3847" w:type="dxa"/>
            <w:shd w:val="clear" w:color="auto" w:fill="DAE9F7" w:themeFill="text2" w:themeFillTint="1A"/>
          </w:tcPr>
          <w:p w14:paraId="64FCAC3E" w14:textId="6F8DD8A5"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In food you will explore kitchen hygiene and a range of preparation and baking styles.</w:t>
            </w:r>
          </w:p>
        </w:tc>
        <w:tc>
          <w:tcPr>
            <w:tcW w:w="3847" w:type="dxa"/>
            <w:shd w:val="clear" w:color="auto" w:fill="DAE9F7" w:themeFill="text2" w:themeFillTint="1A"/>
          </w:tcPr>
          <w:p w14:paraId="4C68BF9B" w14:textId="2FBD2CD3" w:rsidR="000C1B2B" w:rsidRPr="00ED4BF7" w:rsidRDefault="000C1B2B" w:rsidP="000C1B2B">
            <w:pPr>
              <w:rPr>
                <w:rFonts w:ascii="Calibri" w:hAnsi="Calibri" w:cs="Calibri"/>
                <w:sz w:val="22"/>
                <w:szCs w:val="22"/>
              </w:rPr>
            </w:pPr>
            <w:r w:rsidRPr="00ED4BF7">
              <w:rPr>
                <w:rFonts w:ascii="Calibri" w:hAnsi="Calibri" w:cs="Calibri"/>
                <w:color w:val="000000"/>
                <w:sz w:val="22"/>
                <w:szCs w:val="22"/>
              </w:rPr>
              <w:t>In Product Design you will complete a multi material project based on sound.</w:t>
            </w:r>
          </w:p>
        </w:tc>
      </w:tr>
      <w:tr w:rsidR="000C1B2B" w14:paraId="102C1178" w14:textId="77777777" w:rsidTr="00EC710C">
        <w:tc>
          <w:tcPr>
            <w:tcW w:w="3847" w:type="dxa"/>
            <w:shd w:val="clear" w:color="auto" w:fill="A5C9EB" w:themeFill="text2" w:themeFillTint="40"/>
          </w:tcPr>
          <w:p w14:paraId="5C2D6E44" w14:textId="62A1990E" w:rsidR="000C1B2B" w:rsidRPr="00EC710C" w:rsidRDefault="000C1B2B" w:rsidP="000C1B2B">
            <w:pPr>
              <w:jc w:val="center"/>
              <w:rPr>
                <w:rFonts w:cs="Calibri"/>
                <w:color w:val="002060"/>
                <w:sz w:val="28"/>
                <w:szCs w:val="28"/>
              </w:rPr>
            </w:pPr>
            <w:r w:rsidRPr="00EC710C">
              <w:rPr>
                <w:rFonts w:cs="Calibri"/>
                <w:color w:val="002060"/>
                <w:sz w:val="28"/>
                <w:szCs w:val="28"/>
              </w:rPr>
              <w:t>Music</w:t>
            </w:r>
          </w:p>
        </w:tc>
        <w:tc>
          <w:tcPr>
            <w:tcW w:w="3847" w:type="dxa"/>
            <w:shd w:val="clear" w:color="auto" w:fill="A5C9EB" w:themeFill="text2" w:themeFillTint="40"/>
          </w:tcPr>
          <w:p w14:paraId="2E15280D" w14:textId="77777777" w:rsidR="000C1B2B" w:rsidRPr="00ED4BF7" w:rsidRDefault="000C1B2B" w:rsidP="000C1B2B">
            <w:pPr>
              <w:rPr>
                <w:rFonts w:ascii="Calibri" w:hAnsi="Calibri" w:cs="Calibri"/>
                <w:color w:val="000000"/>
                <w:sz w:val="22"/>
                <w:szCs w:val="22"/>
              </w:rPr>
            </w:pPr>
            <w:r w:rsidRPr="00ED4BF7">
              <w:rPr>
                <w:rFonts w:ascii="Calibri" w:hAnsi="Calibri" w:cs="Calibri"/>
                <w:b/>
                <w:bCs/>
                <w:color w:val="000000"/>
                <w:sz w:val="22"/>
                <w:szCs w:val="22"/>
              </w:rPr>
              <w:t>Rhythm and Pulse</w:t>
            </w:r>
            <w:r w:rsidRPr="00ED4BF7">
              <w:rPr>
                <w:rFonts w:ascii="Calibri" w:hAnsi="Calibri" w:cs="Calibri"/>
                <w:color w:val="000000"/>
                <w:sz w:val="22"/>
                <w:szCs w:val="22"/>
              </w:rPr>
              <w:t xml:space="preserve"> </w:t>
            </w:r>
          </w:p>
          <w:p w14:paraId="55EC04AA" w14:textId="6C810E79" w:rsidR="000C1B2B" w:rsidRPr="00ED4BF7" w:rsidRDefault="000C1B2B" w:rsidP="000C1B2B">
            <w:pPr>
              <w:rPr>
                <w:rFonts w:ascii="Calibri" w:hAnsi="Calibri" w:cs="Calibri"/>
                <w:color w:val="000000"/>
                <w:sz w:val="22"/>
                <w:szCs w:val="22"/>
              </w:rPr>
            </w:pPr>
            <w:r w:rsidRPr="00ED4BF7">
              <w:rPr>
                <w:rFonts w:ascii="Calibri" w:hAnsi="Calibri" w:cs="Calibri"/>
                <w:color w:val="000000"/>
                <w:sz w:val="22"/>
                <w:szCs w:val="22"/>
              </w:rPr>
              <w:t>Students will develop a secure sense of pulse both as individuals and as a class through chair drumming, Samba and Djembe drumming.</w:t>
            </w:r>
          </w:p>
        </w:tc>
        <w:tc>
          <w:tcPr>
            <w:tcW w:w="3847" w:type="dxa"/>
            <w:shd w:val="clear" w:color="auto" w:fill="A5C9EB" w:themeFill="text2" w:themeFillTint="40"/>
          </w:tcPr>
          <w:p w14:paraId="647D2228" w14:textId="77777777" w:rsidR="000C1B2B" w:rsidRPr="00ED4BF7" w:rsidRDefault="000C1B2B" w:rsidP="000C1B2B">
            <w:pPr>
              <w:rPr>
                <w:rFonts w:ascii="Calibri" w:hAnsi="Calibri" w:cs="Calibri"/>
                <w:b/>
                <w:bCs/>
                <w:color w:val="000000"/>
                <w:sz w:val="22"/>
                <w:szCs w:val="22"/>
              </w:rPr>
            </w:pPr>
            <w:r w:rsidRPr="00ED4BF7">
              <w:rPr>
                <w:rFonts w:ascii="Calibri" w:hAnsi="Calibri" w:cs="Calibri"/>
                <w:b/>
                <w:bCs/>
                <w:color w:val="000000"/>
                <w:sz w:val="22"/>
                <w:szCs w:val="22"/>
              </w:rPr>
              <w:t xml:space="preserve">Singing and the Elements </w:t>
            </w:r>
          </w:p>
          <w:p w14:paraId="5A7BBF0E" w14:textId="655E0F48" w:rsidR="000C1B2B" w:rsidRPr="00ED4BF7" w:rsidRDefault="000C1B2B" w:rsidP="000C1B2B">
            <w:pPr>
              <w:rPr>
                <w:rFonts w:ascii="Calibri" w:hAnsi="Calibri" w:cs="Calibri"/>
                <w:color w:val="000000"/>
                <w:sz w:val="22"/>
                <w:szCs w:val="22"/>
              </w:rPr>
            </w:pPr>
            <w:r w:rsidRPr="00ED4BF7">
              <w:rPr>
                <w:rFonts w:ascii="Calibri" w:hAnsi="Calibri" w:cs="Calibri"/>
                <w:color w:val="000000"/>
                <w:sz w:val="22"/>
                <w:szCs w:val="22"/>
              </w:rPr>
              <w:t>Students will explore their voice and how the musical elements impact music making.</w:t>
            </w:r>
          </w:p>
        </w:tc>
        <w:tc>
          <w:tcPr>
            <w:tcW w:w="3847" w:type="dxa"/>
            <w:shd w:val="clear" w:color="auto" w:fill="A5C9EB" w:themeFill="text2" w:themeFillTint="40"/>
          </w:tcPr>
          <w:p w14:paraId="5BDD26B9" w14:textId="77777777" w:rsidR="000C1B2B" w:rsidRPr="00ED4BF7" w:rsidRDefault="000C1B2B" w:rsidP="000C1B2B">
            <w:pPr>
              <w:rPr>
                <w:rFonts w:ascii="Calibri" w:hAnsi="Calibri" w:cs="Calibri"/>
                <w:b/>
                <w:bCs/>
                <w:color w:val="000000"/>
                <w:sz w:val="22"/>
                <w:szCs w:val="22"/>
              </w:rPr>
            </w:pPr>
            <w:r w:rsidRPr="00ED4BF7">
              <w:rPr>
                <w:rFonts w:ascii="Calibri" w:hAnsi="Calibri" w:cs="Calibri"/>
                <w:b/>
                <w:bCs/>
                <w:color w:val="000000"/>
                <w:sz w:val="22"/>
                <w:szCs w:val="22"/>
              </w:rPr>
              <w:t xml:space="preserve">Pitch, Patterns and Melody </w:t>
            </w:r>
          </w:p>
          <w:p w14:paraId="585D58FF" w14:textId="2DBD8D29" w:rsidR="000C1B2B" w:rsidRPr="00ED4BF7" w:rsidRDefault="000C1B2B" w:rsidP="000C1B2B">
            <w:pPr>
              <w:rPr>
                <w:rFonts w:ascii="Calibri" w:hAnsi="Calibri" w:cs="Calibri"/>
                <w:color w:val="000000"/>
                <w:sz w:val="22"/>
                <w:szCs w:val="22"/>
              </w:rPr>
            </w:pPr>
            <w:r w:rsidRPr="00ED4BF7">
              <w:rPr>
                <w:rFonts w:ascii="Calibri" w:hAnsi="Calibri" w:cs="Calibri"/>
                <w:color w:val="000000"/>
                <w:sz w:val="22"/>
                <w:szCs w:val="22"/>
              </w:rPr>
              <w:t>Students develop individual performance skills on a melody instrument. Students will also create short composition ideas that can contribute to a wider performance, refining their ideas.</w:t>
            </w:r>
          </w:p>
        </w:tc>
      </w:tr>
    </w:tbl>
    <w:p w14:paraId="22C9379A" w14:textId="77777777" w:rsidR="009B6E52" w:rsidRDefault="009B6E52"/>
    <w:sectPr w:rsidR="009B6E52" w:rsidSect="009B6E5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A610" w14:textId="77777777" w:rsidR="00AB4BC7" w:rsidRDefault="00AB4BC7" w:rsidP="009A0FB4">
      <w:pPr>
        <w:spacing w:after="0" w:line="240" w:lineRule="auto"/>
      </w:pPr>
      <w:r>
        <w:separator/>
      </w:r>
    </w:p>
  </w:endnote>
  <w:endnote w:type="continuationSeparator" w:id="0">
    <w:p w14:paraId="74A0A3CC" w14:textId="77777777" w:rsidR="00AB4BC7" w:rsidRDefault="00AB4BC7" w:rsidP="009A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2CC2" w14:textId="77777777" w:rsidR="00AB4BC7" w:rsidRDefault="00AB4BC7" w:rsidP="009A0FB4">
      <w:pPr>
        <w:spacing w:after="0" w:line="240" w:lineRule="auto"/>
      </w:pPr>
      <w:r>
        <w:separator/>
      </w:r>
    </w:p>
  </w:footnote>
  <w:footnote w:type="continuationSeparator" w:id="0">
    <w:p w14:paraId="5C74AD0F" w14:textId="77777777" w:rsidR="00AB4BC7" w:rsidRDefault="00AB4BC7" w:rsidP="009A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8B95" w14:textId="1B6487AC" w:rsidR="009A0FB4" w:rsidRDefault="00CE04F3" w:rsidP="00CE04F3">
    <w:pPr>
      <w:pStyle w:val="Header"/>
      <w:jc w:val="right"/>
    </w:pPr>
    <w:r>
      <w:rPr>
        <w:noProof/>
      </w:rPr>
      <w:drawing>
        <wp:anchor distT="0" distB="0" distL="114300" distR="114300" simplePos="0" relativeHeight="251658240" behindDoc="0" locked="0" layoutInCell="1" allowOverlap="1" wp14:anchorId="7AB5A4E0" wp14:editId="24E69054">
          <wp:simplePos x="0" y="0"/>
          <wp:positionH relativeFrom="margin">
            <wp:align>right</wp:align>
          </wp:positionH>
          <wp:positionV relativeFrom="paragraph">
            <wp:posOffset>-367030</wp:posOffset>
          </wp:positionV>
          <wp:extent cx="1808605" cy="463550"/>
          <wp:effectExtent l="0" t="0" r="1270" b="0"/>
          <wp:wrapNone/>
          <wp:docPr id="213407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72776" name="Picture 2134072776"/>
                  <pic:cNvPicPr/>
                </pic:nvPicPr>
                <pic:blipFill>
                  <a:blip r:embed="rId1">
                    <a:extLst>
                      <a:ext uri="{28A0092B-C50C-407E-A947-70E740481C1C}">
                        <a14:useLocalDpi xmlns:a14="http://schemas.microsoft.com/office/drawing/2010/main" val="0"/>
                      </a:ext>
                    </a:extLst>
                  </a:blip>
                  <a:stretch>
                    <a:fillRect/>
                  </a:stretch>
                </pic:blipFill>
                <pic:spPr>
                  <a:xfrm>
                    <a:off x="0" y="0"/>
                    <a:ext cx="1808605" cy="4635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52"/>
    <w:rsid w:val="00083151"/>
    <w:rsid w:val="000C1B2B"/>
    <w:rsid w:val="001675E5"/>
    <w:rsid w:val="0026516C"/>
    <w:rsid w:val="003364AA"/>
    <w:rsid w:val="003F0C53"/>
    <w:rsid w:val="00440C9C"/>
    <w:rsid w:val="0051528B"/>
    <w:rsid w:val="005D3595"/>
    <w:rsid w:val="006B277F"/>
    <w:rsid w:val="00791BEC"/>
    <w:rsid w:val="007A5E0E"/>
    <w:rsid w:val="00815AB3"/>
    <w:rsid w:val="0088409B"/>
    <w:rsid w:val="008C6978"/>
    <w:rsid w:val="008F6186"/>
    <w:rsid w:val="009A0FB4"/>
    <w:rsid w:val="009B6E52"/>
    <w:rsid w:val="009C336A"/>
    <w:rsid w:val="00A24B78"/>
    <w:rsid w:val="00A66176"/>
    <w:rsid w:val="00AB4190"/>
    <w:rsid w:val="00AB4BC7"/>
    <w:rsid w:val="00AF52F4"/>
    <w:rsid w:val="00B42215"/>
    <w:rsid w:val="00CE04F3"/>
    <w:rsid w:val="00EC710C"/>
    <w:rsid w:val="00ED4BF7"/>
    <w:rsid w:val="00F02638"/>
    <w:rsid w:val="00FF3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FB647"/>
  <w15:chartTrackingRefBased/>
  <w15:docId w15:val="{F8AE7A03-84C2-4C62-B38D-F62A5897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52"/>
    <w:rPr>
      <w:rFonts w:eastAsiaTheme="majorEastAsia" w:cstheme="majorBidi"/>
      <w:color w:val="272727" w:themeColor="text1" w:themeTint="D8"/>
    </w:rPr>
  </w:style>
  <w:style w:type="paragraph" w:styleId="Title">
    <w:name w:val="Title"/>
    <w:basedOn w:val="Normal"/>
    <w:next w:val="Normal"/>
    <w:link w:val="TitleChar"/>
    <w:uiPriority w:val="10"/>
    <w:qFormat/>
    <w:rsid w:val="009B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52"/>
    <w:pPr>
      <w:spacing w:before="160"/>
      <w:jc w:val="center"/>
    </w:pPr>
    <w:rPr>
      <w:i/>
      <w:iCs/>
      <w:color w:val="404040" w:themeColor="text1" w:themeTint="BF"/>
    </w:rPr>
  </w:style>
  <w:style w:type="character" w:customStyle="1" w:styleId="QuoteChar">
    <w:name w:val="Quote Char"/>
    <w:basedOn w:val="DefaultParagraphFont"/>
    <w:link w:val="Quote"/>
    <w:uiPriority w:val="29"/>
    <w:rsid w:val="009B6E52"/>
    <w:rPr>
      <w:i/>
      <w:iCs/>
      <w:color w:val="404040" w:themeColor="text1" w:themeTint="BF"/>
    </w:rPr>
  </w:style>
  <w:style w:type="paragraph" w:styleId="ListParagraph">
    <w:name w:val="List Paragraph"/>
    <w:basedOn w:val="Normal"/>
    <w:uiPriority w:val="34"/>
    <w:qFormat/>
    <w:rsid w:val="009B6E52"/>
    <w:pPr>
      <w:ind w:left="720"/>
      <w:contextualSpacing/>
    </w:pPr>
  </w:style>
  <w:style w:type="character" w:styleId="IntenseEmphasis">
    <w:name w:val="Intense Emphasis"/>
    <w:basedOn w:val="DefaultParagraphFont"/>
    <w:uiPriority w:val="21"/>
    <w:qFormat/>
    <w:rsid w:val="009B6E52"/>
    <w:rPr>
      <w:i/>
      <w:iCs/>
      <w:color w:val="0F4761" w:themeColor="accent1" w:themeShade="BF"/>
    </w:rPr>
  </w:style>
  <w:style w:type="paragraph" w:styleId="IntenseQuote">
    <w:name w:val="Intense Quote"/>
    <w:basedOn w:val="Normal"/>
    <w:next w:val="Normal"/>
    <w:link w:val="IntenseQuoteChar"/>
    <w:uiPriority w:val="30"/>
    <w:qFormat/>
    <w:rsid w:val="009B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52"/>
    <w:rPr>
      <w:i/>
      <w:iCs/>
      <w:color w:val="0F4761" w:themeColor="accent1" w:themeShade="BF"/>
    </w:rPr>
  </w:style>
  <w:style w:type="character" w:styleId="IntenseReference">
    <w:name w:val="Intense Reference"/>
    <w:basedOn w:val="DefaultParagraphFont"/>
    <w:uiPriority w:val="32"/>
    <w:qFormat/>
    <w:rsid w:val="009B6E52"/>
    <w:rPr>
      <w:b/>
      <w:bCs/>
      <w:smallCaps/>
      <w:color w:val="0F4761" w:themeColor="accent1" w:themeShade="BF"/>
      <w:spacing w:val="5"/>
    </w:rPr>
  </w:style>
  <w:style w:type="table" w:styleId="TableGrid">
    <w:name w:val="Table Grid"/>
    <w:basedOn w:val="TableNormal"/>
    <w:uiPriority w:val="39"/>
    <w:rsid w:val="009B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FB4"/>
  </w:style>
  <w:style w:type="paragraph" w:styleId="Footer">
    <w:name w:val="footer"/>
    <w:basedOn w:val="Normal"/>
    <w:link w:val="FooterChar"/>
    <w:uiPriority w:val="99"/>
    <w:unhideWhenUsed/>
    <w:rsid w:val="009A0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7FB1-42EC-46B3-B855-FA711DE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Finan</dc:creator>
  <cp:keywords/>
  <dc:description/>
  <cp:lastModifiedBy>S Finan</cp:lastModifiedBy>
  <cp:revision>21</cp:revision>
  <dcterms:created xsi:type="dcterms:W3CDTF">2026-04-08T20:56:00Z</dcterms:created>
  <dcterms:modified xsi:type="dcterms:W3CDTF">2026-04-24T15:14:00Z</dcterms:modified>
</cp:coreProperties>
</file>