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BB81" w14:textId="3FCD729F" w:rsidR="008C6978" w:rsidRPr="00EC710C" w:rsidRDefault="009B6E52" w:rsidP="00EC710C">
      <w:pPr>
        <w:jc w:val="center"/>
        <w:rPr>
          <w:rFonts w:asciiTheme="majorHAnsi" w:hAnsiTheme="majorHAnsi"/>
          <w:b/>
          <w:bCs/>
          <w:color w:val="002060"/>
          <w:sz w:val="36"/>
          <w:szCs w:val="36"/>
        </w:rPr>
      </w:pPr>
      <w:proofErr w:type="spellStart"/>
      <w:r w:rsidRPr="00EC710C">
        <w:rPr>
          <w:rFonts w:asciiTheme="majorHAnsi" w:hAnsiTheme="majorHAnsi"/>
          <w:b/>
          <w:bCs/>
          <w:color w:val="002060"/>
          <w:sz w:val="36"/>
          <w:szCs w:val="36"/>
        </w:rPr>
        <w:t>Montsaye</w:t>
      </w:r>
      <w:proofErr w:type="spellEnd"/>
      <w:r w:rsidRPr="00EC710C">
        <w:rPr>
          <w:rFonts w:asciiTheme="majorHAnsi" w:hAnsiTheme="majorHAnsi"/>
          <w:b/>
          <w:bCs/>
          <w:color w:val="002060"/>
          <w:sz w:val="36"/>
          <w:szCs w:val="36"/>
        </w:rPr>
        <w:t xml:space="preserve"> Academy </w:t>
      </w:r>
      <w:r w:rsidR="00EC710C" w:rsidRPr="00EC710C">
        <w:rPr>
          <w:rFonts w:asciiTheme="majorHAnsi" w:hAnsiTheme="majorHAnsi"/>
          <w:b/>
          <w:bCs/>
          <w:color w:val="002060"/>
          <w:sz w:val="36"/>
          <w:szCs w:val="36"/>
        </w:rPr>
        <w:t xml:space="preserve">Year </w:t>
      </w:r>
      <w:r w:rsidR="005943FF">
        <w:rPr>
          <w:rFonts w:asciiTheme="majorHAnsi" w:hAnsiTheme="majorHAnsi"/>
          <w:b/>
          <w:bCs/>
          <w:color w:val="002060"/>
          <w:sz w:val="36"/>
          <w:szCs w:val="36"/>
        </w:rPr>
        <w:t>9</w:t>
      </w:r>
      <w:r w:rsidR="00EC710C" w:rsidRPr="00EC710C">
        <w:rPr>
          <w:rFonts w:asciiTheme="majorHAnsi" w:hAnsiTheme="majorHAnsi"/>
          <w:b/>
          <w:bCs/>
          <w:color w:val="002060"/>
          <w:sz w:val="36"/>
          <w:szCs w:val="36"/>
        </w:rPr>
        <w:t xml:space="preserve"> </w:t>
      </w:r>
      <w:r w:rsidRPr="00EC710C">
        <w:rPr>
          <w:rFonts w:asciiTheme="majorHAnsi" w:hAnsiTheme="majorHAnsi"/>
          <w:b/>
          <w:bCs/>
          <w:color w:val="002060"/>
          <w:sz w:val="36"/>
          <w:szCs w:val="36"/>
        </w:rPr>
        <w:t>Curriculum Overview</w:t>
      </w:r>
    </w:p>
    <w:tbl>
      <w:tblPr>
        <w:tblStyle w:val="TableGrid"/>
        <w:tblW w:w="0" w:type="auto"/>
        <w:tblLook w:val="04A0" w:firstRow="1" w:lastRow="0" w:firstColumn="1" w:lastColumn="0" w:noHBand="0" w:noVBand="1"/>
      </w:tblPr>
      <w:tblGrid>
        <w:gridCol w:w="3847"/>
        <w:gridCol w:w="3847"/>
        <w:gridCol w:w="3847"/>
        <w:gridCol w:w="3847"/>
      </w:tblGrid>
      <w:tr w:rsidR="009B6E52" w14:paraId="59536B39" w14:textId="77777777" w:rsidTr="009B6E52">
        <w:tc>
          <w:tcPr>
            <w:tcW w:w="3847" w:type="dxa"/>
          </w:tcPr>
          <w:p w14:paraId="7ACDB129" w14:textId="288F6074" w:rsidR="009B6E52" w:rsidRPr="00EC710C" w:rsidRDefault="009B6E52" w:rsidP="00EC710C">
            <w:pPr>
              <w:jc w:val="center"/>
              <w:rPr>
                <w:b/>
                <w:bCs/>
                <w:color w:val="002060"/>
                <w:sz w:val="28"/>
                <w:szCs w:val="28"/>
              </w:rPr>
            </w:pPr>
            <w:r w:rsidRPr="00EC710C">
              <w:rPr>
                <w:b/>
                <w:bCs/>
                <w:color w:val="002060"/>
                <w:sz w:val="28"/>
                <w:szCs w:val="28"/>
              </w:rPr>
              <w:t xml:space="preserve">Year </w:t>
            </w:r>
            <w:r w:rsidR="005943FF">
              <w:rPr>
                <w:b/>
                <w:bCs/>
                <w:color w:val="002060"/>
                <w:sz w:val="28"/>
                <w:szCs w:val="28"/>
              </w:rPr>
              <w:t>9</w:t>
            </w:r>
          </w:p>
        </w:tc>
        <w:tc>
          <w:tcPr>
            <w:tcW w:w="3847" w:type="dxa"/>
          </w:tcPr>
          <w:p w14:paraId="4012734C" w14:textId="5CF1AC1C" w:rsidR="009B6E52" w:rsidRPr="00EC710C" w:rsidRDefault="009B6E52" w:rsidP="00EC710C">
            <w:pPr>
              <w:jc w:val="center"/>
              <w:rPr>
                <w:b/>
                <w:bCs/>
                <w:color w:val="002060"/>
                <w:sz w:val="28"/>
                <w:szCs w:val="28"/>
              </w:rPr>
            </w:pPr>
            <w:r w:rsidRPr="00EC710C">
              <w:rPr>
                <w:b/>
                <w:bCs/>
                <w:color w:val="002060"/>
                <w:sz w:val="28"/>
                <w:szCs w:val="28"/>
              </w:rPr>
              <w:t>Term 1</w:t>
            </w:r>
            <w:r w:rsidR="00A66176">
              <w:rPr>
                <w:b/>
                <w:bCs/>
                <w:color w:val="002060"/>
                <w:sz w:val="28"/>
                <w:szCs w:val="28"/>
              </w:rPr>
              <w:t xml:space="preserve"> (Sept – Dec)</w:t>
            </w:r>
          </w:p>
        </w:tc>
        <w:tc>
          <w:tcPr>
            <w:tcW w:w="3847" w:type="dxa"/>
          </w:tcPr>
          <w:p w14:paraId="1EDDF8C3" w14:textId="056609E0" w:rsidR="009B6E52" w:rsidRPr="00EC710C" w:rsidRDefault="009B6E52" w:rsidP="00EC710C">
            <w:pPr>
              <w:jc w:val="center"/>
              <w:rPr>
                <w:b/>
                <w:bCs/>
                <w:color w:val="002060"/>
                <w:sz w:val="28"/>
                <w:szCs w:val="28"/>
              </w:rPr>
            </w:pPr>
            <w:r w:rsidRPr="00EC710C">
              <w:rPr>
                <w:b/>
                <w:bCs/>
                <w:color w:val="002060"/>
                <w:sz w:val="28"/>
                <w:szCs w:val="28"/>
              </w:rPr>
              <w:t>Term 2</w:t>
            </w:r>
            <w:r w:rsidR="00A66176">
              <w:rPr>
                <w:b/>
                <w:bCs/>
                <w:color w:val="002060"/>
                <w:sz w:val="28"/>
                <w:szCs w:val="28"/>
              </w:rPr>
              <w:t xml:space="preserve"> (Jan – April)</w:t>
            </w:r>
          </w:p>
        </w:tc>
        <w:tc>
          <w:tcPr>
            <w:tcW w:w="3847" w:type="dxa"/>
          </w:tcPr>
          <w:p w14:paraId="449D15A0" w14:textId="74E9A0A1" w:rsidR="009B6E52" w:rsidRPr="00EC710C" w:rsidRDefault="009B6E52" w:rsidP="00EC710C">
            <w:pPr>
              <w:jc w:val="center"/>
              <w:rPr>
                <w:b/>
                <w:bCs/>
                <w:color w:val="002060"/>
                <w:sz w:val="28"/>
                <w:szCs w:val="28"/>
              </w:rPr>
            </w:pPr>
            <w:r w:rsidRPr="00EC710C">
              <w:rPr>
                <w:b/>
                <w:bCs/>
                <w:color w:val="002060"/>
                <w:sz w:val="28"/>
                <w:szCs w:val="28"/>
              </w:rPr>
              <w:t>Term 3</w:t>
            </w:r>
            <w:r w:rsidR="00A66176">
              <w:rPr>
                <w:b/>
                <w:bCs/>
                <w:color w:val="002060"/>
                <w:sz w:val="28"/>
                <w:szCs w:val="28"/>
              </w:rPr>
              <w:t xml:space="preserve"> (</w:t>
            </w:r>
            <w:r w:rsidR="00815AB3">
              <w:rPr>
                <w:b/>
                <w:bCs/>
                <w:color w:val="002060"/>
                <w:sz w:val="28"/>
                <w:szCs w:val="28"/>
              </w:rPr>
              <w:t>April – July)</w:t>
            </w:r>
          </w:p>
        </w:tc>
      </w:tr>
      <w:tr w:rsidR="008B75B2" w14:paraId="3ABF11BA" w14:textId="77777777" w:rsidTr="00B75921">
        <w:tc>
          <w:tcPr>
            <w:tcW w:w="3847" w:type="dxa"/>
            <w:shd w:val="clear" w:color="auto" w:fill="A5C9EB" w:themeFill="text2" w:themeFillTint="40"/>
          </w:tcPr>
          <w:p w14:paraId="70454A36" w14:textId="53D8D686" w:rsidR="008B75B2" w:rsidRPr="00EC710C" w:rsidRDefault="008B75B2" w:rsidP="008B75B2">
            <w:pPr>
              <w:jc w:val="center"/>
              <w:rPr>
                <w:color w:val="002060"/>
                <w:sz w:val="28"/>
                <w:szCs w:val="28"/>
              </w:rPr>
            </w:pPr>
            <w:r w:rsidRPr="00EC710C">
              <w:rPr>
                <w:rFonts w:cs="Calibri"/>
                <w:color w:val="002060"/>
                <w:sz w:val="28"/>
                <w:szCs w:val="28"/>
              </w:rPr>
              <w:t>Mathematics</w:t>
            </w:r>
          </w:p>
        </w:tc>
        <w:tc>
          <w:tcPr>
            <w:tcW w:w="3847" w:type="dxa"/>
            <w:shd w:val="clear" w:color="auto" w:fill="A5C9EB" w:themeFill="text2" w:themeFillTint="40"/>
          </w:tcPr>
          <w:p w14:paraId="2D3CF806" w14:textId="6BB7BCA9"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Decimal Manipulation, Estimation and Limits of accuracy, Related Calculations, HCF &amp; LCM of large numbers, Fraction Calculations, Algebraic Manipulation, Index Laws, Standard Form, Expanding &amp; Factorising 2</w:t>
            </w:r>
          </w:p>
        </w:tc>
        <w:tc>
          <w:tcPr>
            <w:tcW w:w="3847" w:type="dxa"/>
            <w:shd w:val="clear" w:color="auto" w:fill="A5C9EB" w:themeFill="text2" w:themeFillTint="40"/>
          </w:tcPr>
          <w:p w14:paraId="1703C224" w14:textId="2567E2A5"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Forming expressions &amp; substitution, Direct and Inverse Proportion, Probability 1, Solving equations 2, Inequalities 1, Sequences</w:t>
            </w:r>
          </w:p>
        </w:tc>
        <w:tc>
          <w:tcPr>
            <w:tcW w:w="3847" w:type="dxa"/>
            <w:shd w:val="clear" w:color="auto" w:fill="A5C9EB" w:themeFill="text2" w:themeFillTint="40"/>
          </w:tcPr>
          <w:p w14:paraId="063BAF41" w14:textId="361707FC"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Pythagoras, Interior and Exterior Angles, Vectors 1, Transformations 1, Plans and Elevations, Arcs and Sectors, Surface Area</w:t>
            </w:r>
          </w:p>
        </w:tc>
      </w:tr>
      <w:tr w:rsidR="008B75B2" w14:paraId="1E893346" w14:textId="77777777" w:rsidTr="00B75921">
        <w:tc>
          <w:tcPr>
            <w:tcW w:w="3847" w:type="dxa"/>
            <w:shd w:val="clear" w:color="auto" w:fill="DAE9F7" w:themeFill="text2" w:themeFillTint="1A"/>
          </w:tcPr>
          <w:p w14:paraId="4F17E07D" w14:textId="3B0A1E4E" w:rsidR="008B75B2" w:rsidRPr="00EC710C" w:rsidRDefault="008B75B2" w:rsidP="008B75B2">
            <w:pPr>
              <w:jc w:val="center"/>
              <w:rPr>
                <w:color w:val="002060"/>
                <w:sz w:val="28"/>
                <w:szCs w:val="28"/>
              </w:rPr>
            </w:pPr>
            <w:r w:rsidRPr="00EC710C">
              <w:rPr>
                <w:rFonts w:cs="Calibri"/>
                <w:color w:val="002060"/>
                <w:sz w:val="28"/>
                <w:szCs w:val="28"/>
              </w:rPr>
              <w:t>English</w:t>
            </w:r>
          </w:p>
        </w:tc>
        <w:tc>
          <w:tcPr>
            <w:tcW w:w="3847" w:type="dxa"/>
            <w:shd w:val="clear" w:color="auto" w:fill="DAE9F7" w:themeFill="text2" w:themeFillTint="1A"/>
          </w:tcPr>
          <w:p w14:paraId="620C0608" w14:textId="12934C93" w:rsidR="008B75B2" w:rsidRPr="00FB31C3" w:rsidRDefault="000A452C" w:rsidP="008B75B2">
            <w:pPr>
              <w:rPr>
                <w:rFonts w:ascii="Calibri" w:hAnsi="Calibri" w:cs="Calibri"/>
                <w:sz w:val="22"/>
                <w:szCs w:val="22"/>
              </w:rPr>
            </w:pPr>
            <w:r w:rsidRPr="00FB31C3">
              <w:rPr>
                <w:rFonts w:ascii="Calibri" w:hAnsi="Calibri" w:cs="Calibri"/>
                <w:color w:val="000000"/>
                <w:sz w:val="22"/>
                <w:szCs w:val="22"/>
              </w:rPr>
              <w:t>Novel Study - Things Fall Apart; Short Stories - Identity and Relationship</w:t>
            </w:r>
          </w:p>
        </w:tc>
        <w:tc>
          <w:tcPr>
            <w:tcW w:w="3847" w:type="dxa"/>
            <w:shd w:val="clear" w:color="auto" w:fill="DAE9F7" w:themeFill="text2" w:themeFillTint="1A"/>
          </w:tcPr>
          <w:p w14:paraId="02504CF5" w14:textId="28CBFE99" w:rsidR="008B75B2" w:rsidRPr="00FB31C3" w:rsidRDefault="003D1194" w:rsidP="008B75B2">
            <w:pPr>
              <w:rPr>
                <w:rFonts w:ascii="Calibri" w:hAnsi="Calibri" w:cs="Calibri"/>
                <w:sz w:val="22"/>
                <w:szCs w:val="22"/>
              </w:rPr>
            </w:pPr>
            <w:r w:rsidRPr="00FB31C3">
              <w:rPr>
                <w:rFonts w:ascii="Calibri" w:hAnsi="Calibri" w:cs="Calibri"/>
                <w:color w:val="000000"/>
                <w:sz w:val="22"/>
                <w:szCs w:val="22"/>
              </w:rPr>
              <w:t>Shakespeare - Richard III; Poet Study – Dean Atta</w:t>
            </w:r>
          </w:p>
        </w:tc>
        <w:tc>
          <w:tcPr>
            <w:tcW w:w="3847" w:type="dxa"/>
            <w:shd w:val="clear" w:color="auto" w:fill="DAE9F7" w:themeFill="text2" w:themeFillTint="1A"/>
          </w:tcPr>
          <w:p w14:paraId="5DA503A2" w14:textId="5362EE23" w:rsidR="008B75B2" w:rsidRPr="00FB31C3" w:rsidRDefault="003D1194" w:rsidP="008B75B2">
            <w:pPr>
              <w:rPr>
                <w:rFonts w:ascii="Calibri" w:hAnsi="Calibri" w:cs="Calibri"/>
                <w:sz w:val="22"/>
                <w:szCs w:val="22"/>
              </w:rPr>
            </w:pPr>
            <w:r w:rsidRPr="00FB31C3">
              <w:rPr>
                <w:rFonts w:ascii="Calibri" w:hAnsi="Calibri" w:cs="Calibri"/>
                <w:color w:val="000000"/>
                <w:sz w:val="22"/>
                <w:szCs w:val="22"/>
              </w:rPr>
              <w:t>Poet Study – Dean Atta; Non-Fiction - Power of Language</w:t>
            </w:r>
          </w:p>
        </w:tc>
      </w:tr>
      <w:tr w:rsidR="008B75B2" w14:paraId="75E95AAB" w14:textId="77777777" w:rsidTr="00B75921">
        <w:tc>
          <w:tcPr>
            <w:tcW w:w="3847" w:type="dxa"/>
            <w:shd w:val="clear" w:color="auto" w:fill="A5C9EB" w:themeFill="text2" w:themeFillTint="40"/>
          </w:tcPr>
          <w:p w14:paraId="1080D19C" w14:textId="51DDA474" w:rsidR="008B75B2" w:rsidRPr="00EC710C" w:rsidRDefault="008B75B2" w:rsidP="008B75B2">
            <w:pPr>
              <w:jc w:val="center"/>
              <w:rPr>
                <w:color w:val="002060"/>
                <w:sz w:val="28"/>
                <w:szCs w:val="28"/>
              </w:rPr>
            </w:pPr>
            <w:r w:rsidRPr="00EC710C">
              <w:rPr>
                <w:rFonts w:cs="Calibri"/>
                <w:color w:val="002060"/>
                <w:sz w:val="28"/>
                <w:szCs w:val="28"/>
              </w:rPr>
              <w:t>Science</w:t>
            </w:r>
          </w:p>
        </w:tc>
        <w:tc>
          <w:tcPr>
            <w:tcW w:w="3847" w:type="dxa"/>
            <w:shd w:val="clear" w:color="auto" w:fill="A5C9EB" w:themeFill="text2" w:themeFillTint="40"/>
          </w:tcPr>
          <w:p w14:paraId="38F60498" w14:textId="5F428F85"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Plants and photosynthesis, Matter, Forces in Action, Reactivity</w:t>
            </w:r>
          </w:p>
        </w:tc>
        <w:tc>
          <w:tcPr>
            <w:tcW w:w="3847" w:type="dxa"/>
            <w:shd w:val="clear" w:color="auto" w:fill="A5C9EB" w:themeFill="text2" w:themeFillTint="40"/>
          </w:tcPr>
          <w:p w14:paraId="511B1A87" w14:textId="71F3184F"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 xml:space="preserve">Energetics and Rates, Sounds waves, </w:t>
            </w:r>
            <w:r w:rsidR="00A405F7" w:rsidRPr="00FB31C3">
              <w:rPr>
                <w:rFonts w:ascii="Calibri" w:hAnsi="Calibri" w:cs="Calibri"/>
                <w:color w:val="000000"/>
                <w:sz w:val="22"/>
                <w:szCs w:val="22"/>
              </w:rPr>
              <w:t>biological</w:t>
            </w:r>
            <w:r w:rsidRPr="00FB31C3">
              <w:rPr>
                <w:rFonts w:ascii="Calibri" w:hAnsi="Calibri" w:cs="Calibri"/>
                <w:color w:val="000000"/>
                <w:sz w:val="22"/>
                <w:szCs w:val="22"/>
              </w:rPr>
              <w:t xml:space="preserve"> systems and processes </w:t>
            </w:r>
          </w:p>
        </w:tc>
        <w:tc>
          <w:tcPr>
            <w:tcW w:w="3847" w:type="dxa"/>
            <w:shd w:val="clear" w:color="auto" w:fill="A5C9EB" w:themeFill="text2" w:themeFillTint="40"/>
          </w:tcPr>
          <w:p w14:paraId="17D588AF" w14:textId="5C4B4CE0"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 xml:space="preserve"> Maths in Science, GCSE Cell biology</w:t>
            </w:r>
          </w:p>
        </w:tc>
      </w:tr>
      <w:tr w:rsidR="008B75B2" w14:paraId="35ED283A" w14:textId="77777777" w:rsidTr="00B75921">
        <w:tc>
          <w:tcPr>
            <w:tcW w:w="3847" w:type="dxa"/>
            <w:shd w:val="clear" w:color="auto" w:fill="DAE9F7" w:themeFill="text2" w:themeFillTint="1A"/>
          </w:tcPr>
          <w:p w14:paraId="14483BB3" w14:textId="5485CFD0" w:rsidR="008B75B2" w:rsidRPr="00EC710C" w:rsidRDefault="008B75B2" w:rsidP="008B75B2">
            <w:pPr>
              <w:jc w:val="center"/>
              <w:rPr>
                <w:color w:val="002060"/>
                <w:sz w:val="28"/>
                <w:szCs w:val="28"/>
              </w:rPr>
            </w:pPr>
            <w:r w:rsidRPr="00EC710C">
              <w:rPr>
                <w:rFonts w:cs="Calibri"/>
                <w:color w:val="002060"/>
                <w:sz w:val="28"/>
                <w:szCs w:val="28"/>
              </w:rPr>
              <w:t>French</w:t>
            </w:r>
          </w:p>
        </w:tc>
        <w:tc>
          <w:tcPr>
            <w:tcW w:w="3847" w:type="dxa"/>
            <w:shd w:val="clear" w:color="auto" w:fill="DAE9F7" w:themeFill="text2" w:themeFillTint="1A"/>
          </w:tcPr>
          <w:p w14:paraId="3226F2F5" w14:textId="240E1820"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Family and relationships, Festivals and celebration</w:t>
            </w:r>
          </w:p>
        </w:tc>
        <w:tc>
          <w:tcPr>
            <w:tcW w:w="3847" w:type="dxa"/>
            <w:shd w:val="clear" w:color="auto" w:fill="DAE9F7" w:themeFill="text2" w:themeFillTint="1A"/>
          </w:tcPr>
          <w:p w14:paraId="1B436BEF" w14:textId="29D1FDD1"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City and region, The world around us</w:t>
            </w:r>
          </w:p>
        </w:tc>
        <w:tc>
          <w:tcPr>
            <w:tcW w:w="3847" w:type="dxa"/>
            <w:shd w:val="clear" w:color="auto" w:fill="DAE9F7" w:themeFill="text2" w:themeFillTint="1A"/>
          </w:tcPr>
          <w:p w14:paraId="04907BE1" w14:textId="2435CEF2"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The world around us, Preparation for GCSE and cultural unit.</w:t>
            </w:r>
          </w:p>
        </w:tc>
      </w:tr>
      <w:tr w:rsidR="008B75B2" w14:paraId="14327D6E" w14:textId="77777777" w:rsidTr="00B75921">
        <w:tc>
          <w:tcPr>
            <w:tcW w:w="3847" w:type="dxa"/>
            <w:shd w:val="clear" w:color="auto" w:fill="A5C9EB" w:themeFill="text2" w:themeFillTint="40"/>
          </w:tcPr>
          <w:p w14:paraId="662D0977" w14:textId="10BF14D4" w:rsidR="008B75B2" w:rsidRPr="00EC710C" w:rsidRDefault="008B75B2" w:rsidP="008B75B2">
            <w:pPr>
              <w:jc w:val="center"/>
              <w:rPr>
                <w:color w:val="002060"/>
                <w:sz w:val="28"/>
                <w:szCs w:val="28"/>
              </w:rPr>
            </w:pPr>
            <w:r w:rsidRPr="00EC710C">
              <w:rPr>
                <w:rFonts w:cs="Calibri"/>
                <w:color w:val="002060"/>
                <w:sz w:val="28"/>
                <w:szCs w:val="28"/>
              </w:rPr>
              <w:t>History</w:t>
            </w:r>
          </w:p>
        </w:tc>
        <w:tc>
          <w:tcPr>
            <w:tcW w:w="3847" w:type="dxa"/>
            <w:shd w:val="clear" w:color="auto" w:fill="A5C9EB" w:themeFill="text2" w:themeFillTint="40"/>
          </w:tcPr>
          <w:p w14:paraId="5D0C3899" w14:textId="77777777"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Suffrage </w:t>
            </w:r>
          </w:p>
          <w:p w14:paraId="24A72C1D" w14:textId="77777777"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1. Why was suffrage desired by 19th century women and working-class men? 2. Which group was most effective in increasing the impact of the campaign for women’s suffrage? 3. How far did WW1 help the campaign for universal suffrage? 4. Why did women gain the vote in 1918?  </w:t>
            </w:r>
          </w:p>
          <w:p w14:paraId="472148A5" w14:textId="11F2F117"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Causes of World War Two </w:t>
            </w:r>
          </w:p>
          <w:p w14:paraId="68D1169C" w14:textId="51871AF0"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1. How did WWI start WWII? 2. What was appeasement and how did it lead to WWII? 3. How did Hitler's foreign policy lead to WWII? 4. What was the Nazi-Soviet Pact? 5. What was the main cause of WWII?</w:t>
            </w:r>
          </w:p>
        </w:tc>
        <w:tc>
          <w:tcPr>
            <w:tcW w:w="3847" w:type="dxa"/>
            <w:shd w:val="clear" w:color="auto" w:fill="A5C9EB" w:themeFill="text2" w:themeFillTint="40"/>
          </w:tcPr>
          <w:p w14:paraId="1A3F8F84" w14:textId="651A812B"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Nazi Germany and the Holocaust </w:t>
            </w:r>
          </w:p>
          <w:p w14:paraId="00B683E3" w14:textId="77777777"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1. How did life change for Jews under the Nazi regime? 1933-39. 2. How did WWII effect European Jews? 3. How were the Nazis able to implement the Final Solution? 4. How far was Hitler responsible for the Final Solution?        </w:t>
            </w:r>
          </w:p>
          <w:p w14:paraId="71333590" w14:textId="77777777"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Post war Britain </w:t>
            </w:r>
          </w:p>
          <w:p w14:paraId="385D4C98" w14:textId="549AC4F4"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1. Why was the creation of the NHS significant? 2. What did mass migration mean for Britain?  3. How did life for women change during the 1960s?</w:t>
            </w:r>
          </w:p>
        </w:tc>
        <w:tc>
          <w:tcPr>
            <w:tcW w:w="3847" w:type="dxa"/>
            <w:shd w:val="clear" w:color="auto" w:fill="A5C9EB" w:themeFill="text2" w:themeFillTint="40"/>
          </w:tcPr>
          <w:p w14:paraId="29E3C5D1" w14:textId="77777777"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Historical case study: Medicine on the Western Front </w:t>
            </w:r>
          </w:p>
          <w:p w14:paraId="41C0FB6B" w14:textId="16327CA0"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1. How did the trench system affect soldiers on the Western Front?  2. What were the effects of poisonous gas?  3. What was the chain of evacuation?  4. How did new techniques develop during WWI?  5. How can historian use sources from WWI to investigate the past?    </w:t>
            </w:r>
          </w:p>
          <w:p w14:paraId="1B94EC93" w14:textId="77777777" w:rsidR="00B75921" w:rsidRPr="00FB31C3" w:rsidRDefault="008B75B2" w:rsidP="008B75B2">
            <w:pPr>
              <w:rPr>
                <w:rFonts w:ascii="Calibri" w:hAnsi="Calibri" w:cs="Calibri"/>
                <w:color w:val="000000"/>
                <w:sz w:val="22"/>
                <w:szCs w:val="22"/>
              </w:rPr>
            </w:pPr>
            <w:r w:rsidRPr="00FB31C3">
              <w:rPr>
                <w:rFonts w:ascii="Calibri" w:hAnsi="Calibri" w:cs="Calibri"/>
                <w:color w:val="000000"/>
                <w:sz w:val="22"/>
                <w:szCs w:val="22"/>
              </w:rPr>
              <w:t xml:space="preserve">Modern medicine </w:t>
            </w:r>
          </w:p>
          <w:p w14:paraId="6E50289A" w14:textId="5C253CA8"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1. What are the main ideas about illness and disease in modern medicine?   2. How do we prevent illness and disease in the 21st century? 3. How significant was the development of penicillin?  4. What is lung cancer and how does the NHS try to prevent and treat it?</w:t>
            </w:r>
          </w:p>
        </w:tc>
      </w:tr>
      <w:tr w:rsidR="008B75B2" w14:paraId="15901BEA" w14:textId="77777777" w:rsidTr="00B75921">
        <w:tc>
          <w:tcPr>
            <w:tcW w:w="3847" w:type="dxa"/>
            <w:shd w:val="clear" w:color="auto" w:fill="DAE9F7" w:themeFill="text2" w:themeFillTint="1A"/>
          </w:tcPr>
          <w:p w14:paraId="7002A493" w14:textId="1BAF7623" w:rsidR="008B75B2" w:rsidRPr="00EC710C" w:rsidRDefault="008B75B2" w:rsidP="008B75B2">
            <w:pPr>
              <w:jc w:val="center"/>
              <w:rPr>
                <w:color w:val="002060"/>
                <w:sz w:val="28"/>
                <w:szCs w:val="28"/>
              </w:rPr>
            </w:pPr>
            <w:r w:rsidRPr="00EC710C">
              <w:rPr>
                <w:rFonts w:cs="Calibri"/>
                <w:color w:val="002060"/>
                <w:sz w:val="28"/>
                <w:szCs w:val="28"/>
              </w:rPr>
              <w:t>Geography</w:t>
            </w:r>
          </w:p>
        </w:tc>
        <w:tc>
          <w:tcPr>
            <w:tcW w:w="3847" w:type="dxa"/>
            <w:shd w:val="clear" w:color="auto" w:fill="DAE9F7" w:themeFill="text2" w:themeFillTint="1A"/>
          </w:tcPr>
          <w:p w14:paraId="5D0B9044" w14:textId="77777777" w:rsidR="00167FE9" w:rsidRPr="00FB31C3" w:rsidRDefault="008B75B2" w:rsidP="008B75B2">
            <w:pPr>
              <w:pStyle w:val="ListParagraph"/>
              <w:numPr>
                <w:ilvl w:val="0"/>
                <w:numId w:val="1"/>
              </w:numPr>
              <w:rPr>
                <w:rFonts w:ascii="Calibri" w:hAnsi="Calibri" w:cs="Calibri"/>
                <w:color w:val="000000"/>
                <w:sz w:val="22"/>
                <w:szCs w:val="22"/>
              </w:rPr>
            </w:pPr>
            <w:r w:rsidRPr="00FB31C3">
              <w:rPr>
                <w:rFonts w:ascii="Calibri" w:hAnsi="Calibri" w:cs="Calibri"/>
                <w:color w:val="000000"/>
                <w:sz w:val="22"/>
                <w:szCs w:val="22"/>
              </w:rPr>
              <w:t xml:space="preserve">Climate change </w:t>
            </w:r>
          </w:p>
          <w:p w14:paraId="30707D69" w14:textId="69C59C56" w:rsidR="008B75B2" w:rsidRPr="00FB31C3" w:rsidRDefault="008B75B2" w:rsidP="008B75B2">
            <w:pPr>
              <w:pStyle w:val="ListParagraph"/>
              <w:numPr>
                <w:ilvl w:val="0"/>
                <w:numId w:val="1"/>
              </w:numPr>
              <w:rPr>
                <w:rFonts w:ascii="Calibri" w:hAnsi="Calibri" w:cs="Calibri"/>
                <w:color w:val="000000"/>
                <w:sz w:val="22"/>
                <w:szCs w:val="22"/>
              </w:rPr>
            </w:pPr>
            <w:r w:rsidRPr="00FB31C3">
              <w:rPr>
                <w:rFonts w:ascii="Calibri" w:hAnsi="Calibri" w:cs="Calibri"/>
                <w:color w:val="000000"/>
                <w:sz w:val="22"/>
                <w:szCs w:val="22"/>
              </w:rPr>
              <w:t>Life in an emerging country</w:t>
            </w:r>
          </w:p>
        </w:tc>
        <w:tc>
          <w:tcPr>
            <w:tcW w:w="3847" w:type="dxa"/>
            <w:shd w:val="clear" w:color="auto" w:fill="DAE9F7" w:themeFill="text2" w:themeFillTint="1A"/>
          </w:tcPr>
          <w:p w14:paraId="52365E06" w14:textId="77777777" w:rsidR="00167FE9" w:rsidRPr="00FB31C3" w:rsidRDefault="00167FE9" w:rsidP="008B75B2">
            <w:pPr>
              <w:rPr>
                <w:rFonts w:ascii="Calibri" w:hAnsi="Calibri" w:cs="Calibri"/>
                <w:color w:val="000000"/>
                <w:sz w:val="22"/>
                <w:szCs w:val="22"/>
              </w:rPr>
            </w:pPr>
            <w:r w:rsidRPr="00FB31C3">
              <w:rPr>
                <w:rFonts w:ascii="Calibri" w:hAnsi="Calibri" w:cs="Calibri"/>
                <w:color w:val="000000"/>
                <w:sz w:val="22"/>
                <w:szCs w:val="22"/>
              </w:rPr>
              <w:t xml:space="preserve">• Extreme weather </w:t>
            </w:r>
          </w:p>
          <w:p w14:paraId="4AA52ADE" w14:textId="77777777" w:rsidR="00167FE9" w:rsidRPr="00FB31C3" w:rsidRDefault="00167FE9" w:rsidP="008B75B2">
            <w:pPr>
              <w:rPr>
                <w:rFonts w:ascii="Calibri" w:hAnsi="Calibri" w:cs="Calibri"/>
                <w:color w:val="000000"/>
                <w:sz w:val="22"/>
                <w:szCs w:val="22"/>
              </w:rPr>
            </w:pPr>
            <w:r w:rsidRPr="00FB31C3">
              <w:rPr>
                <w:rFonts w:ascii="Calibri" w:hAnsi="Calibri" w:cs="Calibri"/>
                <w:color w:val="000000"/>
                <w:sz w:val="22"/>
                <w:szCs w:val="22"/>
              </w:rPr>
              <w:t xml:space="preserve">• The Geography of Russia </w:t>
            </w:r>
          </w:p>
          <w:p w14:paraId="6687EF19" w14:textId="0AC1DF6E" w:rsidR="008B75B2" w:rsidRPr="00FB31C3" w:rsidRDefault="00167FE9" w:rsidP="008B75B2">
            <w:pPr>
              <w:rPr>
                <w:rFonts w:ascii="Calibri" w:hAnsi="Calibri" w:cs="Calibri"/>
                <w:sz w:val="22"/>
                <w:szCs w:val="22"/>
              </w:rPr>
            </w:pPr>
            <w:r w:rsidRPr="00FB31C3">
              <w:rPr>
                <w:rFonts w:ascii="Calibri" w:hAnsi="Calibri" w:cs="Calibri"/>
                <w:color w:val="000000"/>
                <w:sz w:val="22"/>
                <w:szCs w:val="22"/>
              </w:rPr>
              <w:t>• The Living World: An introduction to ecosystems</w:t>
            </w:r>
          </w:p>
        </w:tc>
        <w:tc>
          <w:tcPr>
            <w:tcW w:w="3847" w:type="dxa"/>
            <w:shd w:val="clear" w:color="auto" w:fill="DAE9F7" w:themeFill="text2" w:themeFillTint="1A"/>
          </w:tcPr>
          <w:p w14:paraId="2D850AC0" w14:textId="77777777" w:rsidR="00C60D37" w:rsidRPr="00FB31C3" w:rsidRDefault="00C60D37" w:rsidP="008B75B2">
            <w:pPr>
              <w:rPr>
                <w:rFonts w:ascii="Calibri" w:hAnsi="Calibri" w:cs="Calibri"/>
                <w:sz w:val="22"/>
                <w:szCs w:val="22"/>
              </w:rPr>
            </w:pPr>
            <w:r w:rsidRPr="00FB31C3">
              <w:rPr>
                <w:rFonts w:ascii="Calibri" w:hAnsi="Calibri" w:cs="Calibri"/>
                <w:sz w:val="22"/>
                <w:szCs w:val="22"/>
              </w:rPr>
              <w:t xml:space="preserve">• The Living World: Polar environments </w:t>
            </w:r>
          </w:p>
          <w:p w14:paraId="07EC76A4" w14:textId="6EB8403B" w:rsidR="008B75B2" w:rsidRPr="00FB31C3" w:rsidRDefault="00C60D37" w:rsidP="008B75B2">
            <w:pPr>
              <w:rPr>
                <w:rFonts w:ascii="Calibri" w:hAnsi="Calibri" w:cs="Calibri"/>
                <w:sz w:val="22"/>
                <w:szCs w:val="22"/>
              </w:rPr>
            </w:pPr>
            <w:r w:rsidRPr="00FB31C3">
              <w:rPr>
                <w:rFonts w:ascii="Calibri" w:hAnsi="Calibri" w:cs="Calibri"/>
                <w:sz w:val="22"/>
                <w:szCs w:val="22"/>
              </w:rPr>
              <w:t>• The Living World: Tropical rainforests</w:t>
            </w:r>
          </w:p>
        </w:tc>
      </w:tr>
      <w:tr w:rsidR="008B75B2" w14:paraId="6BCCA874" w14:textId="77777777" w:rsidTr="00B75921">
        <w:tc>
          <w:tcPr>
            <w:tcW w:w="3847" w:type="dxa"/>
            <w:shd w:val="clear" w:color="auto" w:fill="A5C9EB" w:themeFill="text2" w:themeFillTint="40"/>
          </w:tcPr>
          <w:p w14:paraId="548BAB89" w14:textId="2876B06E" w:rsidR="008B75B2" w:rsidRPr="00EC710C" w:rsidRDefault="008B75B2" w:rsidP="008B75B2">
            <w:pPr>
              <w:jc w:val="center"/>
              <w:rPr>
                <w:color w:val="002060"/>
                <w:sz w:val="28"/>
                <w:szCs w:val="28"/>
              </w:rPr>
            </w:pPr>
            <w:r w:rsidRPr="00EC710C">
              <w:rPr>
                <w:rFonts w:cs="Calibri"/>
                <w:color w:val="002060"/>
                <w:sz w:val="28"/>
                <w:szCs w:val="28"/>
              </w:rPr>
              <w:lastRenderedPageBreak/>
              <w:t>Ethics and Philosophy - GCSE Religious Studies</w:t>
            </w:r>
          </w:p>
        </w:tc>
        <w:tc>
          <w:tcPr>
            <w:tcW w:w="3847" w:type="dxa"/>
            <w:shd w:val="clear" w:color="auto" w:fill="A5C9EB" w:themeFill="text2" w:themeFillTint="40"/>
          </w:tcPr>
          <w:p w14:paraId="0D408435" w14:textId="28DF5BC0" w:rsidR="008B75B2" w:rsidRPr="00FB31C3" w:rsidRDefault="00E51244" w:rsidP="008B75B2">
            <w:pPr>
              <w:rPr>
                <w:rFonts w:ascii="Calibri" w:hAnsi="Calibri" w:cs="Calibri"/>
                <w:sz w:val="22"/>
                <w:szCs w:val="22"/>
              </w:rPr>
            </w:pPr>
            <w:r w:rsidRPr="00FB31C3">
              <w:rPr>
                <w:rFonts w:ascii="Calibri" w:hAnsi="Calibri" w:cs="Calibri"/>
                <w:color w:val="000000"/>
                <w:sz w:val="22"/>
                <w:szCs w:val="22"/>
              </w:rPr>
              <w:t>Ethical decision making - life and death, Natural Law, Situation Ethics. Sanctity of Life, Abortion, Euthanasia, Death Penalty, Animal Rights</w:t>
            </w:r>
          </w:p>
        </w:tc>
        <w:tc>
          <w:tcPr>
            <w:tcW w:w="3847" w:type="dxa"/>
            <w:shd w:val="clear" w:color="auto" w:fill="A5C9EB" w:themeFill="text2" w:themeFillTint="40"/>
          </w:tcPr>
          <w:p w14:paraId="7F1CAC22" w14:textId="17A89FDC" w:rsidR="008B75B2" w:rsidRPr="00FB31C3" w:rsidRDefault="00050FCC" w:rsidP="008B75B2">
            <w:pPr>
              <w:rPr>
                <w:rFonts w:ascii="Calibri" w:hAnsi="Calibri" w:cs="Calibri"/>
                <w:sz w:val="22"/>
                <w:szCs w:val="22"/>
              </w:rPr>
            </w:pPr>
            <w:r w:rsidRPr="00FB31C3">
              <w:rPr>
                <w:rFonts w:ascii="Calibri" w:hAnsi="Calibri" w:cs="Calibri"/>
                <w:color w:val="000000"/>
                <w:sz w:val="22"/>
                <w:szCs w:val="22"/>
              </w:rPr>
              <w:t>Equality - why is it important? Religious teaching and scripture. Racial and Gender equality. Equality: Women in worship, LGBTQ+ and equality, disability and equality.</w:t>
            </w:r>
          </w:p>
        </w:tc>
        <w:tc>
          <w:tcPr>
            <w:tcW w:w="3847" w:type="dxa"/>
            <w:shd w:val="clear" w:color="auto" w:fill="A5C9EB" w:themeFill="text2" w:themeFillTint="40"/>
          </w:tcPr>
          <w:p w14:paraId="0A048E1D" w14:textId="24AF9A97" w:rsidR="008B75B2" w:rsidRPr="00FB31C3" w:rsidRDefault="00050FCC" w:rsidP="008B75B2">
            <w:pPr>
              <w:rPr>
                <w:rFonts w:ascii="Calibri" w:hAnsi="Calibri" w:cs="Calibri"/>
                <w:sz w:val="22"/>
                <w:szCs w:val="22"/>
              </w:rPr>
            </w:pPr>
            <w:r w:rsidRPr="00FB31C3">
              <w:rPr>
                <w:rFonts w:ascii="Calibri" w:hAnsi="Calibri" w:cs="Calibri"/>
                <w:color w:val="000000"/>
                <w:sz w:val="22"/>
                <w:szCs w:val="22"/>
              </w:rPr>
              <w:t>Crime and Punishment: Causes of crime, aims of punishment. Case study of Elizabeth Fry and the purpose of prisons. Forgiveness, reconciliation and a reflection on responses to extremism</w:t>
            </w:r>
          </w:p>
        </w:tc>
      </w:tr>
      <w:tr w:rsidR="008B75B2" w14:paraId="242C9FBD" w14:textId="77777777" w:rsidTr="00B75921">
        <w:tc>
          <w:tcPr>
            <w:tcW w:w="3847" w:type="dxa"/>
            <w:shd w:val="clear" w:color="auto" w:fill="DAE9F7" w:themeFill="text2" w:themeFillTint="1A"/>
          </w:tcPr>
          <w:p w14:paraId="256753A4" w14:textId="63410BBF" w:rsidR="008B75B2" w:rsidRPr="00EC710C" w:rsidRDefault="008B75B2" w:rsidP="008B75B2">
            <w:pPr>
              <w:jc w:val="center"/>
              <w:rPr>
                <w:color w:val="002060"/>
                <w:sz w:val="28"/>
                <w:szCs w:val="28"/>
              </w:rPr>
            </w:pPr>
            <w:r w:rsidRPr="00EC710C">
              <w:rPr>
                <w:color w:val="002060"/>
                <w:sz w:val="28"/>
                <w:szCs w:val="28"/>
              </w:rPr>
              <w:t>Art</w:t>
            </w:r>
          </w:p>
        </w:tc>
        <w:tc>
          <w:tcPr>
            <w:tcW w:w="3847" w:type="dxa"/>
            <w:shd w:val="clear" w:color="auto" w:fill="DAE9F7" w:themeFill="text2" w:themeFillTint="1A"/>
          </w:tcPr>
          <w:p w14:paraId="0E3458F9" w14:textId="77777777" w:rsidR="00FB31C3" w:rsidRPr="00FB31C3" w:rsidRDefault="00FB31C3" w:rsidP="00FB31C3">
            <w:pPr>
              <w:rPr>
                <w:rFonts w:ascii="Calibri" w:hAnsi="Calibri" w:cs="Calibri"/>
                <w:sz w:val="22"/>
                <w:szCs w:val="22"/>
              </w:rPr>
            </w:pPr>
            <w:r w:rsidRPr="00FB31C3">
              <w:rPr>
                <w:rFonts w:ascii="Calibri" w:hAnsi="Calibri" w:cs="Calibri"/>
                <w:sz w:val="22"/>
                <w:szCs w:val="22"/>
              </w:rPr>
              <w:t>Students complete a series of skills-based projects using different materials and techniques. They learn about a range of artists and use their work as inspiration for their own creative ideas.</w:t>
            </w:r>
          </w:p>
          <w:p w14:paraId="09461051" w14:textId="77777777" w:rsidR="00FB31C3" w:rsidRPr="00FB31C3" w:rsidRDefault="00FB31C3" w:rsidP="00FB31C3">
            <w:pPr>
              <w:rPr>
                <w:rFonts w:ascii="Calibri" w:hAnsi="Calibri" w:cs="Calibri"/>
                <w:sz w:val="22"/>
                <w:szCs w:val="22"/>
              </w:rPr>
            </w:pPr>
            <w:r w:rsidRPr="00FB31C3">
              <w:rPr>
                <w:rFonts w:ascii="Calibri" w:hAnsi="Calibri" w:cs="Calibri"/>
                <w:sz w:val="22"/>
                <w:szCs w:val="22"/>
              </w:rPr>
              <w:t>Students begin by studying Andrea Joseph, focusing on pen drawing and shading. They learn how to use line, tone, and careful mark-making to show texture and detail.</w:t>
            </w:r>
          </w:p>
          <w:p w14:paraId="08008AD4" w14:textId="77777777" w:rsidR="008B75B2" w:rsidRPr="00FB31C3" w:rsidRDefault="008B75B2" w:rsidP="008B75B2">
            <w:pPr>
              <w:rPr>
                <w:rFonts w:ascii="Calibri" w:hAnsi="Calibri" w:cs="Calibri"/>
                <w:sz w:val="22"/>
                <w:szCs w:val="22"/>
              </w:rPr>
            </w:pPr>
          </w:p>
        </w:tc>
        <w:tc>
          <w:tcPr>
            <w:tcW w:w="3847" w:type="dxa"/>
            <w:shd w:val="clear" w:color="auto" w:fill="DAE9F7" w:themeFill="text2" w:themeFillTint="1A"/>
          </w:tcPr>
          <w:p w14:paraId="296C6734" w14:textId="77777777" w:rsidR="00FB31C3" w:rsidRPr="00FB31C3" w:rsidRDefault="00FB31C3" w:rsidP="00FB31C3">
            <w:pPr>
              <w:rPr>
                <w:rFonts w:ascii="Calibri" w:hAnsi="Calibri" w:cs="Calibri"/>
                <w:sz w:val="22"/>
                <w:szCs w:val="22"/>
              </w:rPr>
            </w:pPr>
            <w:r w:rsidRPr="00FB31C3">
              <w:rPr>
                <w:rFonts w:ascii="Calibri" w:hAnsi="Calibri" w:cs="Calibri"/>
                <w:sz w:val="22"/>
                <w:szCs w:val="22"/>
              </w:rPr>
              <w:t>Next, students develop their painting skills through the work of Georgia O’Keeffe. They explore colour, shape, and composition, learning how to mix colours and apply paint confidently.</w:t>
            </w:r>
          </w:p>
          <w:p w14:paraId="3EBFF6DB" w14:textId="77777777" w:rsidR="00FB31C3" w:rsidRPr="00FB31C3" w:rsidRDefault="00FB31C3" w:rsidP="00FB31C3">
            <w:pPr>
              <w:rPr>
                <w:rFonts w:ascii="Calibri" w:hAnsi="Calibri" w:cs="Calibri"/>
                <w:sz w:val="22"/>
                <w:szCs w:val="22"/>
              </w:rPr>
            </w:pPr>
            <w:r w:rsidRPr="00FB31C3">
              <w:rPr>
                <w:rFonts w:ascii="Calibri" w:hAnsi="Calibri" w:cs="Calibri"/>
                <w:sz w:val="22"/>
                <w:szCs w:val="22"/>
              </w:rPr>
              <w:t>Students then create mixed media artwork inspired by Delita Martin. This project encourages creativity and experimentation by combining drawing, painting, pattern, and collage to tell a story or express an idea.</w:t>
            </w:r>
          </w:p>
          <w:p w14:paraId="17DAAF19" w14:textId="77777777" w:rsidR="008B75B2" w:rsidRPr="00FB31C3" w:rsidRDefault="008B75B2" w:rsidP="008B75B2">
            <w:pPr>
              <w:rPr>
                <w:rFonts w:ascii="Calibri" w:hAnsi="Calibri" w:cs="Calibri"/>
                <w:sz w:val="22"/>
                <w:szCs w:val="22"/>
              </w:rPr>
            </w:pPr>
          </w:p>
        </w:tc>
        <w:tc>
          <w:tcPr>
            <w:tcW w:w="3847" w:type="dxa"/>
            <w:shd w:val="clear" w:color="auto" w:fill="DAE9F7" w:themeFill="text2" w:themeFillTint="1A"/>
          </w:tcPr>
          <w:p w14:paraId="3B7C21E2" w14:textId="499DC7EC" w:rsidR="008B75B2" w:rsidRPr="00FB31C3" w:rsidRDefault="00387AC1" w:rsidP="008B75B2">
            <w:pPr>
              <w:rPr>
                <w:rFonts w:ascii="Calibri" w:hAnsi="Calibri" w:cs="Calibri"/>
                <w:sz w:val="22"/>
                <w:szCs w:val="22"/>
              </w:rPr>
            </w:pPr>
            <w:r w:rsidRPr="00FB31C3">
              <w:rPr>
                <w:rFonts w:ascii="Calibri" w:hAnsi="Calibri" w:cs="Calibri"/>
                <w:sz w:val="22"/>
                <w:szCs w:val="22"/>
              </w:rPr>
              <w:t>The curriculum finishes with a photography project, where students learn how to take strong photographs. They explore composition, lighting, and different viewpoints.</w:t>
            </w:r>
          </w:p>
        </w:tc>
      </w:tr>
      <w:tr w:rsidR="008B75B2" w14:paraId="53627D98" w14:textId="77777777" w:rsidTr="00B75921">
        <w:tc>
          <w:tcPr>
            <w:tcW w:w="3847" w:type="dxa"/>
            <w:shd w:val="clear" w:color="auto" w:fill="A5C9EB" w:themeFill="text2" w:themeFillTint="40"/>
          </w:tcPr>
          <w:p w14:paraId="5EF8D7D2" w14:textId="0E16D9CC" w:rsidR="008B75B2" w:rsidRPr="00EC710C" w:rsidRDefault="008B75B2" w:rsidP="008B75B2">
            <w:pPr>
              <w:jc w:val="center"/>
              <w:rPr>
                <w:color w:val="002060"/>
                <w:sz w:val="28"/>
                <w:szCs w:val="28"/>
              </w:rPr>
            </w:pPr>
            <w:r w:rsidRPr="00EC710C">
              <w:rPr>
                <w:color w:val="002060"/>
                <w:sz w:val="28"/>
                <w:szCs w:val="28"/>
              </w:rPr>
              <w:t>Computer Science</w:t>
            </w:r>
          </w:p>
        </w:tc>
        <w:tc>
          <w:tcPr>
            <w:tcW w:w="3847" w:type="dxa"/>
            <w:shd w:val="clear" w:color="auto" w:fill="A5C9EB" w:themeFill="text2" w:themeFillTint="40"/>
          </w:tcPr>
          <w:p w14:paraId="3C9F7B5A" w14:textId="77777777" w:rsidR="003D1194" w:rsidRPr="00FB31C3" w:rsidRDefault="003D1194" w:rsidP="003D1194">
            <w:pPr>
              <w:rPr>
                <w:rFonts w:ascii="Calibri" w:hAnsi="Calibri" w:cs="Calibri"/>
                <w:sz w:val="22"/>
                <w:szCs w:val="22"/>
              </w:rPr>
            </w:pPr>
            <w:r w:rsidRPr="00FB31C3">
              <w:rPr>
                <w:rFonts w:ascii="Calibri" w:hAnsi="Calibri" w:cs="Calibri"/>
                <w:sz w:val="22"/>
                <w:szCs w:val="22"/>
              </w:rPr>
              <w:t xml:space="preserve">Python Programming </w:t>
            </w:r>
          </w:p>
          <w:p w14:paraId="4EE8598B" w14:textId="77777777" w:rsidR="003D1194" w:rsidRPr="00FB31C3" w:rsidRDefault="003D1194" w:rsidP="003D1194">
            <w:pPr>
              <w:rPr>
                <w:rFonts w:ascii="Calibri" w:hAnsi="Calibri" w:cs="Calibri"/>
                <w:sz w:val="22"/>
                <w:szCs w:val="22"/>
              </w:rPr>
            </w:pPr>
            <w:r w:rsidRPr="00FB31C3">
              <w:rPr>
                <w:rFonts w:ascii="Calibri" w:hAnsi="Calibri" w:cs="Calibri"/>
                <w:sz w:val="22"/>
                <w:szCs w:val="22"/>
              </w:rPr>
              <w:t>Algorithm Design</w:t>
            </w:r>
          </w:p>
          <w:p w14:paraId="0D610608" w14:textId="4DEE6D6A" w:rsidR="003D1194" w:rsidRPr="00FB31C3" w:rsidRDefault="003D1194" w:rsidP="003D1194">
            <w:pPr>
              <w:rPr>
                <w:rFonts w:ascii="Calibri" w:hAnsi="Calibri" w:cs="Calibri"/>
                <w:sz w:val="22"/>
                <w:szCs w:val="22"/>
              </w:rPr>
            </w:pPr>
            <w:r w:rsidRPr="00FB31C3">
              <w:rPr>
                <w:rFonts w:ascii="Calibri" w:hAnsi="Calibri" w:cs="Calibri"/>
                <w:sz w:val="22"/>
                <w:szCs w:val="22"/>
              </w:rPr>
              <w:t xml:space="preserve">Your Online Reputation (E-Safety), </w:t>
            </w:r>
          </w:p>
          <w:p w14:paraId="0B7C7C0B" w14:textId="77777777" w:rsidR="008B75B2" w:rsidRPr="00FB31C3" w:rsidRDefault="008B75B2" w:rsidP="008B75B2">
            <w:pPr>
              <w:rPr>
                <w:rFonts w:ascii="Calibri" w:hAnsi="Calibri" w:cs="Calibri"/>
                <w:sz w:val="22"/>
                <w:szCs w:val="22"/>
              </w:rPr>
            </w:pPr>
          </w:p>
        </w:tc>
        <w:tc>
          <w:tcPr>
            <w:tcW w:w="3847" w:type="dxa"/>
            <w:shd w:val="clear" w:color="auto" w:fill="A5C9EB" w:themeFill="text2" w:themeFillTint="40"/>
          </w:tcPr>
          <w:p w14:paraId="5B106EA1" w14:textId="2927E806" w:rsidR="003D1194" w:rsidRPr="00FB31C3" w:rsidRDefault="003D1194" w:rsidP="008B75B2">
            <w:pPr>
              <w:rPr>
                <w:rFonts w:ascii="Calibri" w:hAnsi="Calibri" w:cs="Calibri"/>
                <w:sz w:val="22"/>
                <w:szCs w:val="22"/>
              </w:rPr>
            </w:pPr>
            <w:r w:rsidRPr="00FB31C3">
              <w:rPr>
                <w:rFonts w:ascii="Calibri" w:hAnsi="Calibri" w:cs="Calibri"/>
                <w:sz w:val="22"/>
                <w:szCs w:val="22"/>
              </w:rPr>
              <w:t>Binary Logic</w:t>
            </w:r>
          </w:p>
          <w:p w14:paraId="41AF62ED" w14:textId="7AFCF728" w:rsidR="008B75B2" w:rsidRPr="00FB31C3" w:rsidRDefault="003D1194" w:rsidP="008B75B2">
            <w:pPr>
              <w:rPr>
                <w:rFonts w:ascii="Calibri" w:hAnsi="Calibri" w:cs="Calibri"/>
                <w:sz w:val="22"/>
                <w:szCs w:val="22"/>
              </w:rPr>
            </w:pPr>
            <w:r w:rsidRPr="00FB31C3">
              <w:rPr>
                <w:rFonts w:ascii="Calibri" w:hAnsi="Calibri" w:cs="Calibri"/>
                <w:sz w:val="22"/>
                <w:szCs w:val="22"/>
              </w:rPr>
              <w:t>Real World Logic Circuits</w:t>
            </w:r>
          </w:p>
        </w:tc>
        <w:tc>
          <w:tcPr>
            <w:tcW w:w="3847" w:type="dxa"/>
            <w:shd w:val="clear" w:color="auto" w:fill="A5C9EB" w:themeFill="text2" w:themeFillTint="40"/>
          </w:tcPr>
          <w:p w14:paraId="5D71ADF2" w14:textId="77777777" w:rsidR="003D1194" w:rsidRPr="00FB31C3" w:rsidRDefault="003D1194" w:rsidP="008B75B2">
            <w:pPr>
              <w:rPr>
                <w:rFonts w:ascii="Calibri" w:hAnsi="Calibri" w:cs="Calibri"/>
                <w:sz w:val="22"/>
                <w:szCs w:val="22"/>
              </w:rPr>
            </w:pPr>
            <w:r w:rsidRPr="00FB31C3">
              <w:rPr>
                <w:rFonts w:ascii="Calibri" w:hAnsi="Calibri" w:cs="Calibri"/>
                <w:sz w:val="22"/>
                <w:szCs w:val="22"/>
              </w:rPr>
              <w:t xml:space="preserve">Binary Math </w:t>
            </w:r>
          </w:p>
          <w:p w14:paraId="0072E908" w14:textId="5E437879" w:rsidR="008B75B2" w:rsidRPr="00FB31C3" w:rsidRDefault="003D1194" w:rsidP="008B75B2">
            <w:pPr>
              <w:rPr>
                <w:rFonts w:ascii="Calibri" w:hAnsi="Calibri" w:cs="Calibri"/>
                <w:sz w:val="22"/>
                <w:szCs w:val="22"/>
              </w:rPr>
            </w:pPr>
            <w:proofErr w:type="spellStart"/>
            <w:r w:rsidRPr="00FB31C3">
              <w:rPr>
                <w:rFonts w:ascii="Calibri" w:hAnsi="Calibri" w:cs="Calibri"/>
                <w:sz w:val="22"/>
                <w:szCs w:val="22"/>
              </w:rPr>
              <w:t>Microbit</w:t>
            </w:r>
            <w:proofErr w:type="spellEnd"/>
            <w:r w:rsidRPr="00FB31C3">
              <w:rPr>
                <w:rFonts w:ascii="Calibri" w:hAnsi="Calibri" w:cs="Calibri"/>
                <w:sz w:val="22"/>
                <w:szCs w:val="22"/>
              </w:rPr>
              <w:t xml:space="preserve"> Programming</w:t>
            </w:r>
          </w:p>
        </w:tc>
      </w:tr>
      <w:tr w:rsidR="008B75B2" w14:paraId="7BAACEF7" w14:textId="77777777" w:rsidTr="00B75921">
        <w:tc>
          <w:tcPr>
            <w:tcW w:w="3847" w:type="dxa"/>
            <w:shd w:val="clear" w:color="auto" w:fill="DAE9F7" w:themeFill="text2" w:themeFillTint="1A"/>
          </w:tcPr>
          <w:p w14:paraId="04791813" w14:textId="47137DB5" w:rsidR="008B75B2" w:rsidRPr="00EC710C" w:rsidRDefault="008B75B2" w:rsidP="008B75B2">
            <w:pPr>
              <w:jc w:val="center"/>
              <w:rPr>
                <w:color w:val="002060"/>
                <w:sz w:val="28"/>
                <w:szCs w:val="28"/>
              </w:rPr>
            </w:pPr>
            <w:r w:rsidRPr="00EC710C">
              <w:rPr>
                <w:rFonts w:cs="Calibri"/>
                <w:color w:val="002060"/>
                <w:sz w:val="28"/>
                <w:szCs w:val="28"/>
              </w:rPr>
              <w:t>Drama</w:t>
            </w:r>
          </w:p>
        </w:tc>
        <w:tc>
          <w:tcPr>
            <w:tcW w:w="3847" w:type="dxa"/>
            <w:shd w:val="clear" w:color="auto" w:fill="DAE9F7" w:themeFill="text2" w:themeFillTint="1A"/>
          </w:tcPr>
          <w:p w14:paraId="349D4667" w14:textId="58184A6F"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Physical Theatre- Frantic Assembly Practitioner -An introduction to a practitioner, genre and style</w:t>
            </w:r>
          </w:p>
        </w:tc>
        <w:tc>
          <w:tcPr>
            <w:tcW w:w="3847" w:type="dxa"/>
            <w:shd w:val="clear" w:color="auto" w:fill="DAE9F7" w:themeFill="text2" w:themeFillTint="1A"/>
          </w:tcPr>
          <w:p w14:paraId="10A2AB6C" w14:textId="15497EB3"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 xml:space="preserve">Presenting and Performing Texts-Godber and </w:t>
            </w:r>
            <w:proofErr w:type="spellStart"/>
            <w:r w:rsidRPr="00FB31C3">
              <w:rPr>
                <w:rFonts w:ascii="Calibri" w:hAnsi="Calibri" w:cs="Calibri"/>
                <w:color w:val="000000"/>
                <w:sz w:val="22"/>
                <w:szCs w:val="22"/>
              </w:rPr>
              <w:t>Wheeller</w:t>
            </w:r>
            <w:proofErr w:type="spellEnd"/>
            <w:r w:rsidRPr="00FB31C3">
              <w:rPr>
                <w:rFonts w:ascii="Calibri" w:hAnsi="Calibri" w:cs="Calibri"/>
                <w:color w:val="000000"/>
                <w:sz w:val="22"/>
                <w:szCs w:val="22"/>
              </w:rPr>
              <w:t xml:space="preserve"> scripts that use the conventions of physical theatre, which was introduced in T1. Develop knowledge and understanding of Brechtian techniques through the application of scripted performances.</w:t>
            </w:r>
          </w:p>
        </w:tc>
        <w:tc>
          <w:tcPr>
            <w:tcW w:w="3847" w:type="dxa"/>
            <w:shd w:val="clear" w:color="auto" w:fill="DAE9F7" w:themeFill="text2" w:themeFillTint="1A"/>
          </w:tcPr>
          <w:p w14:paraId="4B970515" w14:textId="528F71B9"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 xml:space="preserve">Production Values- Looking at what makes a production. Focus on the role of designer, writer and performer. Pupils will explore and examine each of these roles through live/streamed production and work </w:t>
            </w:r>
            <w:r w:rsidR="008F45F6" w:rsidRPr="00FB31C3">
              <w:rPr>
                <w:rFonts w:ascii="Calibri" w:hAnsi="Calibri" w:cs="Calibri"/>
                <w:color w:val="000000"/>
                <w:sz w:val="22"/>
                <w:szCs w:val="22"/>
              </w:rPr>
              <w:t>collaboratively</w:t>
            </w:r>
            <w:r w:rsidRPr="00FB31C3">
              <w:rPr>
                <w:rFonts w:ascii="Calibri" w:hAnsi="Calibri" w:cs="Calibri"/>
                <w:color w:val="000000"/>
                <w:sz w:val="22"/>
                <w:szCs w:val="22"/>
              </w:rPr>
              <w:t xml:space="preserve"> to create a project.</w:t>
            </w:r>
          </w:p>
        </w:tc>
      </w:tr>
      <w:tr w:rsidR="008B75B2" w14:paraId="53C27A60" w14:textId="77777777" w:rsidTr="00B75921">
        <w:tc>
          <w:tcPr>
            <w:tcW w:w="3847" w:type="dxa"/>
            <w:shd w:val="clear" w:color="auto" w:fill="A5C9EB" w:themeFill="text2" w:themeFillTint="40"/>
          </w:tcPr>
          <w:p w14:paraId="62D2DFDA" w14:textId="42754777" w:rsidR="008B75B2" w:rsidRPr="00EC710C" w:rsidRDefault="008B75B2" w:rsidP="008B75B2">
            <w:pPr>
              <w:jc w:val="center"/>
              <w:rPr>
                <w:color w:val="002060"/>
                <w:sz w:val="28"/>
                <w:szCs w:val="28"/>
              </w:rPr>
            </w:pPr>
            <w:r w:rsidRPr="00EC710C">
              <w:rPr>
                <w:rFonts w:cs="Calibri"/>
                <w:color w:val="002060"/>
                <w:sz w:val="28"/>
                <w:szCs w:val="28"/>
              </w:rPr>
              <w:t>PE</w:t>
            </w:r>
          </w:p>
        </w:tc>
        <w:tc>
          <w:tcPr>
            <w:tcW w:w="3847" w:type="dxa"/>
            <w:shd w:val="clear" w:color="auto" w:fill="A5C9EB" w:themeFill="text2" w:themeFillTint="40"/>
          </w:tcPr>
          <w:p w14:paraId="4EE28D6E" w14:textId="51C2154C" w:rsidR="008B75B2" w:rsidRPr="00FB31C3" w:rsidRDefault="00CE2F26" w:rsidP="008B75B2">
            <w:pPr>
              <w:rPr>
                <w:rFonts w:ascii="Calibri" w:hAnsi="Calibri" w:cs="Calibri"/>
                <w:sz w:val="22"/>
                <w:szCs w:val="22"/>
              </w:rPr>
            </w:pPr>
            <w:r w:rsidRPr="00FB31C3">
              <w:rPr>
                <w:rFonts w:ascii="Calibri" w:hAnsi="Calibri" w:cs="Calibri"/>
                <w:color w:val="000000"/>
                <w:sz w:val="22"/>
                <w:szCs w:val="22"/>
              </w:rPr>
              <w:t xml:space="preserve">Character Theme of the term: </w:t>
            </w:r>
            <w:r w:rsidR="000A452C" w:rsidRPr="00FB31C3">
              <w:rPr>
                <w:rFonts w:ascii="Calibri" w:hAnsi="Calibri" w:cs="Calibri"/>
                <w:color w:val="000000"/>
                <w:sz w:val="22"/>
                <w:szCs w:val="22"/>
              </w:rPr>
              <w:t>Self-regulation</w:t>
            </w:r>
            <w:r w:rsidRPr="00FB31C3">
              <w:rPr>
                <w:rFonts w:ascii="Calibri" w:hAnsi="Calibri" w:cs="Calibri"/>
                <w:color w:val="000000"/>
                <w:sz w:val="22"/>
                <w:szCs w:val="22"/>
              </w:rPr>
              <w:t xml:space="preserve"> and teamwork. Students take part in a rotation of activities including Badminton, fitness and football.</w:t>
            </w:r>
          </w:p>
        </w:tc>
        <w:tc>
          <w:tcPr>
            <w:tcW w:w="3847" w:type="dxa"/>
            <w:shd w:val="clear" w:color="auto" w:fill="A5C9EB" w:themeFill="text2" w:themeFillTint="40"/>
          </w:tcPr>
          <w:p w14:paraId="645889A1" w14:textId="23032689" w:rsidR="008B75B2" w:rsidRPr="00FB31C3" w:rsidRDefault="00CE2F26" w:rsidP="008B75B2">
            <w:pPr>
              <w:rPr>
                <w:rFonts w:ascii="Calibri" w:hAnsi="Calibri" w:cs="Calibri"/>
                <w:sz w:val="22"/>
                <w:szCs w:val="22"/>
              </w:rPr>
            </w:pPr>
            <w:r w:rsidRPr="00FB31C3">
              <w:rPr>
                <w:rFonts w:ascii="Calibri" w:hAnsi="Calibri" w:cs="Calibri"/>
                <w:color w:val="000000"/>
                <w:sz w:val="22"/>
                <w:szCs w:val="22"/>
              </w:rPr>
              <w:t>Character Theme of the term: Leadership and decision making. Students take part in a rotation of activities including Basketball, Rugby and Handball.</w:t>
            </w:r>
          </w:p>
        </w:tc>
        <w:tc>
          <w:tcPr>
            <w:tcW w:w="3847" w:type="dxa"/>
            <w:shd w:val="clear" w:color="auto" w:fill="A5C9EB" w:themeFill="text2" w:themeFillTint="40"/>
          </w:tcPr>
          <w:p w14:paraId="33A4C912" w14:textId="34225954" w:rsidR="008B75B2" w:rsidRPr="00FB31C3" w:rsidRDefault="000A452C" w:rsidP="008B75B2">
            <w:pPr>
              <w:rPr>
                <w:rFonts w:ascii="Calibri" w:hAnsi="Calibri" w:cs="Calibri"/>
                <w:sz w:val="22"/>
                <w:szCs w:val="22"/>
              </w:rPr>
            </w:pPr>
            <w:r w:rsidRPr="00FB31C3">
              <w:rPr>
                <w:rFonts w:ascii="Calibri" w:hAnsi="Calibri" w:cs="Calibri"/>
                <w:color w:val="000000"/>
                <w:sz w:val="22"/>
                <w:szCs w:val="22"/>
              </w:rPr>
              <w:t>Character Theme of the term: Problem solving and analysing and evaluating performance. Students take part in a rotation of activities including Athletics, OAA and Cricket.</w:t>
            </w:r>
          </w:p>
        </w:tc>
      </w:tr>
      <w:tr w:rsidR="008B75B2" w14:paraId="698B8B87" w14:textId="77777777" w:rsidTr="00B75921">
        <w:tc>
          <w:tcPr>
            <w:tcW w:w="3847" w:type="dxa"/>
            <w:shd w:val="clear" w:color="auto" w:fill="DAE9F7" w:themeFill="text2" w:themeFillTint="1A"/>
          </w:tcPr>
          <w:p w14:paraId="66DD8F9C" w14:textId="1735C362" w:rsidR="008B75B2" w:rsidRPr="00EC710C" w:rsidRDefault="008B75B2" w:rsidP="008B75B2">
            <w:pPr>
              <w:jc w:val="center"/>
              <w:rPr>
                <w:color w:val="002060"/>
                <w:sz w:val="28"/>
                <w:szCs w:val="28"/>
              </w:rPr>
            </w:pPr>
            <w:r w:rsidRPr="00EC710C">
              <w:rPr>
                <w:rFonts w:cs="Calibri"/>
                <w:color w:val="002060"/>
                <w:sz w:val="28"/>
                <w:szCs w:val="28"/>
              </w:rPr>
              <w:t>Design and Technology</w:t>
            </w:r>
          </w:p>
        </w:tc>
        <w:tc>
          <w:tcPr>
            <w:tcW w:w="3847" w:type="dxa"/>
            <w:shd w:val="clear" w:color="auto" w:fill="DAE9F7" w:themeFill="text2" w:themeFillTint="1A"/>
          </w:tcPr>
          <w:p w14:paraId="5CDB5299" w14:textId="0A9608FD"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 xml:space="preserve">In Product Design, our students focus on a project based on environmental </w:t>
            </w:r>
            <w:r w:rsidR="008F45F6" w:rsidRPr="00FB31C3">
              <w:rPr>
                <w:rFonts w:ascii="Calibri" w:hAnsi="Calibri" w:cs="Calibri"/>
                <w:color w:val="000000"/>
                <w:sz w:val="22"/>
                <w:szCs w:val="22"/>
              </w:rPr>
              <w:t>clean-up</w:t>
            </w:r>
            <w:r w:rsidRPr="00FB31C3">
              <w:rPr>
                <w:rFonts w:ascii="Calibri" w:hAnsi="Calibri" w:cs="Calibri"/>
                <w:color w:val="000000"/>
                <w:sz w:val="22"/>
                <w:szCs w:val="22"/>
              </w:rPr>
              <w:t xml:space="preserve"> where students follow the design process to design and make a product to </w:t>
            </w:r>
            <w:r w:rsidRPr="00FB31C3">
              <w:rPr>
                <w:rFonts w:ascii="Calibri" w:hAnsi="Calibri" w:cs="Calibri"/>
                <w:color w:val="000000"/>
                <w:sz w:val="22"/>
                <w:szCs w:val="22"/>
              </w:rPr>
              <w:lastRenderedPageBreak/>
              <w:t>help clean up an environment. In timber they will learn about and apply their knowledge of mechanisms and levers into practical environments.</w:t>
            </w:r>
          </w:p>
        </w:tc>
        <w:tc>
          <w:tcPr>
            <w:tcW w:w="3847" w:type="dxa"/>
            <w:shd w:val="clear" w:color="auto" w:fill="DAE9F7" w:themeFill="text2" w:themeFillTint="1A"/>
          </w:tcPr>
          <w:p w14:paraId="64FCAC3E" w14:textId="1297B29E"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lastRenderedPageBreak/>
              <w:t xml:space="preserve"> In Textiles they look at, pattern making, garment construction and fixings in scale with a theory concentration on applied textiles. </w:t>
            </w:r>
          </w:p>
        </w:tc>
        <w:tc>
          <w:tcPr>
            <w:tcW w:w="3847" w:type="dxa"/>
            <w:shd w:val="clear" w:color="auto" w:fill="DAE9F7" w:themeFill="text2" w:themeFillTint="1A"/>
          </w:tcPr>
          <w:p w14:paraId="4C68BF9B" w14:textId="640AA0F1" w:rsidR="008B75B2" w:rsidRPr="00FB31C3" w:rsidRDefault="008B75B2" w:rsidP="008B75B2">
            <w:pPr>
              <w:rPr>
                <w:rFonts w:ascii="Calibri" w:hAnsi="Calibri" w:cs="Calibri"/>
                <w:sz w:val="22"/>
                <w:szCs w:val="22"/>
              </w:rPr>
            </w:pPr>
            <w:r w:rsidRPr="00FB31C3">
              <w:rPr>
                <w:rFonts w:ascii="Calibri" w:hAnsi="Calibri" w:cs="Calibri"/>
                <w:color w:val="000000"/>
                <w:sz w:val="22"/>
                <w:szCs w:val="22"/>
              </w:rPr>
              <w:t xml:space="preserve">In food students are working how to produce a series of healthy, balanced and nutritious dishes whilst looking into </w:t>
            </w:r>
            <w:r w:rsidRPr="00FB31C3">
              <w:rPr>
                <w:rFonts w:ascii="Calibri" w:hAnsi="Calibri" w:cs="Calibri"/>
                <w:color w:val="000000"/>
                <w:sz w:val="22"/>
                <w:szCs w:val="22"/>
              </w:rPr>
              <w:lastRenderedPageBreak/>
              <w:t>the nutritional value and how it can affect them.</w:t>
            </w:r>
          </w:p>
        </w:tc>
      </w:tr>
      <w:tr w:rsidR="00EC710C" w14:paraId="102C1178" w14:textId="77777777" w:rsidTr="00EC710C">
        <w:tc>
          <w:tcPr>
            <w:tcW w:w="3847" w:type="dxa"/>
            <w:shd w:val="clear" w:color="auto" w:fill="A5C9EB" w:themeFill="text2" w:themeFillTint="40"/>
          </w:tcPr>
          <w:p w14:paraId="5C2D6E44" w14:textId="62A1990E" w:rsidR="00EC710C" w:rsidRPr="00EC710C" w:rsidRDefault="00EC710C" w:rsidP="00EC710C">
            <w:pPr>
              <w:jc w:val="center"/>
              <w:rPr>
                <w:rFonts w:cs="Calibri"/>
                <w:color w:val="002060"/>
                <w:sz w:val="28"/>
                <w:szCs w:val="28"/>
              </w:rPr>
            </w:pPr>
            <w:r w:rsidRPr="00EC710C">
              <w:rPr>
                <w:rFonts w:cs="Calibri"/>
                <w:color w:val="002060"/>
                <w:sz w:val="28"/>
                <w:szCs w:val="28"/>
              </w:rPr>
              <w:lastRenderedPageBreak/>
              <w:t>Music</w:t>
            </w:r>
          </w:p>
        </w:tc>
        <w:tc>
          <w:tcPr>
            <w:tcW w:w="3847" w:type="dxa"/>
            <w:shd w:val="clear" w:color="auto" w:fill="A5C9EB" w:themeFill="text2" w:themeFillTint="40"/>
          </w:tcPr>
          <w:p w14:paraId="7924F9CB" w14:textId="77777777" w:rsidR="00FC3C04" w:rsidRPr="00FB31C3" w:rsidRDefault="00FC3C04" w:rsidP="00EC710C">
            <w:pPr>
              <w:rPr>
                <w:rFonts w:ascii="Calibri" w:hAnsi="Calibri" w:cs="Calibri"/>
                <w:b/>
                <w:bCs/>
                <w:color w:val="000000"/>
                <w:sz w:val="22"/>
                <w:szCs w:val="22"/>
              </w:rPr>
            </w:pPr>
            <w:r w:rsidRPr="00FB31C3">
              <w:rPr>
                <w:rFonts w:ascii="Calibri" w:hAnsi="Calibri" w:cs="Calibri"/>
                <w:b/>
                <w:bCs/>
                <w:color w:val="000000"/>
                <w:sz w:val="22"/>
                <w:szCs w:val="22"/>
              </w:rPr>
              <w:t xml:space="preserve">What makes a good Song? </w:t>
            </w:r>
          </w:p>
          <w:p w14:paraId="55EC04AA" w14:textId="38CF05F9" w:rsidR="00EC710C" w:rsidRPr="00FB31C3" w:rsidRDefault="00FC3C04" w:rsidP="00EC710C">
            <w:pPr>
              <w:rPr>
                <w:rFonts w:ascii="Calibri" w:hAnsi="Calibri" w:cs="Calibri"/>
                <w:color w:val="000000"/>
                <w:sz w:val="22"/>
                <w:szCs w:val="22"/>
              </w:rPr>
            </w:pPr>
            <w:r w:rsidRPr="00FB31C3">
              <w:rPr>
                <w:rFonts w:ascii="Calibri" w:hAnsi="Calibri" w:cs="Calibri"/>
                <w:color w:val="000000"/>
                <w:sz w:val="22"/>
                <w:szCs w:val="22"/>
              </w:rPr>
              <w:t>Students will study a wide range of popular songs from 1960s to 2020. Focus on song structures, chords and cadences, a variety of textures and intervals. Analysing song lyrics and rhythm, and review how hooks, riffs and motifs are used in songs.</w:t>
            </w:r>
          </w:p>
        </w:tc>
        <w:tc>
          <w:tcPr>
            <w:tcW w:w="3847" w:type="dxa"/>
            <w:shd w:val="clear" w:color="auto" w:fill="A5C9EB" w:themeFill="text2" w:themeFillTint="40"/>
          </w:tcPr>
          <w:p w14:paraId="0F5E8DCD" w14:textId="77777777" w:rsidR="00481518" w:rsidRPr="00FB31C3" w:rsidRDefault="00481518" w:rsidP="00EC710C">
            <w:pPr>
              <w:rPr>
                <w:rFonts w:ascii="Calibri" w:hAnsi="Calibri" w:cs="Calibri"/>
                <w:b/>
                <w:bCs/>
                <w:color w:val="000000"/>
                <w:sz w:val="22"/>
                <w:szCs w:val="22"/>
              </w:rPr>
            </w:pPr>
            <w:r w:rsidRPr="00FB31C3">
              <w:rPr>
                <w:rFonts w:ascii="Calibri" w:hAnsi="Calibri" w:cs="Calibri"/>
                <w:b/>
                <w:bCs/>
                <w:color w:val="000000"/>
                <w:sz w:val="22"/>
                <w:szCs w:val="22"/>
              </w:rPr>
              <w:t xml:space="preserve">The Creative Musician - Black Music in America </w:t>
            </w:r>
          </w:p>
          <w:p w14:paraId="5A7BBF0E" w14:textId="5FE5D663" w:rsidR="00EC710C" w:rsidRPr="00FB31C3" w:rsidRDefault="00481518" w:rsidP="00EC710C">
            <w:pPr>
              <w:rPr>
                <w:rFonts w:ascii="Calibri" w:hAnsi="Calibri" w:cs="Calibri"/>
                <w:color w:val="000000"/>
                <w:sz w:val="22"/>
                <w:szCs w:val="22"/>
              </w:rPr>
            </w:pPr>
            <w:r w:rsidRPr="00FB31C3">
              <w:rPr>
                <w:rFonts w:ascii="Calibri" w:hAnsi="Calibri" w:cs="Calibri"/>
                <w:color w:val="000000"/>
                <w:sz w:val="22"/>
                <w:szCs w:val="22"/>
              </w:rPr>
              <w:t>Students will look at the development of contemporary popular music, tracing the development of black music in America through listening, appraising and performance.</w:t>
            </w:r>
          </w:p>
        </w:tc>
        <w:tc>
          <w:tcPr>
            <w:tcW w:w="3847" w:type="dxa"/>
            <w:shd w:val="clear" w:color="auto" w:fill="A5C9EB" w:themeFill="text2" w:themeFillTint="40"/>
          </w:tcPr>
          <w:p w14:paraId="583B9491" w14:textId="77777777" w:rsidR="00481518" w:rsidRPr="00FB31C3" w:rsidRDefault="00481518" w:rsidP="00EC710C">
            <w:pPr>
              <w:rPr>
                <w:rFonts w:ascii="Calibri" w:hAnsi="Calibri" w:cs="Calibri"/>
                <w:b/>
                <w:bCs/>
                <w:color w:val="000000"/>
                <w:sz w:val="22"/>
                <w:szCs w:val="22"/>
              </w:rPr>
            </w:pPr>
            <w:r w:rsidRPr="00FB31C3">
              <w:rPr>
                <w:rFonts w:ascii="Calibri" w:hAnsi="Calibri" w:cs="Calibri"/>
                <w:b/>
                <w:bCs/>
                <w:color w:val="000000"/>
                <w:sz w:val="22"/>
                <w:szCs w:val="22"/>
              </w:rPr>
              <w:t xml:space="preserve">Music for Film </w:t>
            </w:r>
          </w:p>
          <w:p w14:paraId="585D58FF" w14:textId="124ABCD9" w:rsidR="00EC710C" w:rsidRPr="00FB31C3" w:rsidRDefault="00481518" w:rsidP="00EC710C">
            <w:pPr>
              <w:rPr>
                <w:rFonts w:ascii="Calibri" w:hAnsi="Calibri" w:cs="Calibri"/>
                <w:color w:val="000000"/>
                <w:sz w:val="22"/>
                <w:szCs w:val="22"/>
              </w:rPr>
            </w:pPr>
            <w:r w:rsidRPr="00FB31C3">
              <w:rPr>
                <w:rFonts w:ascii="Calibri" w:hAnsi="Calibri" w:cs="Calibri"/>
                <w:color w:val="000000"/>
                <w:sz w:val="22"/>
                <w:szCs w:val="22"/>
              </w:rPr>
              <w:t>Students look at music used in films and animation from the past 100 years. Exploring the impact of musical devices, leitmotif and soundscape.</w:t>
            </w:r>
          </w:p>
        </w:tc>
      </w:tr>
    </w:tbl>
    <w:p w14:paraId="22C9379A" w14:textId="77777777" w:rsidR="009B6E52" w:rsidRDefault="009B6E52"/>
    <w:sectPr w:rsidR="009B6E52" w:rsidSect="009B6E52">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1701" w14:textId="77777777" w:rsidR="00F52AB9" w:rsidRDefault="00F52AB9" w:rsidP="009A0FB4">
      <w:pPr>
        <w:spacing w:after="0" w:line="240" w:lineRule="auto"/>
      </w:pPr>
      <w:r>
        <w:separator/>
      </w:r>
    </w:p>
  </w:endnote>
  <w:endnote w:type="continuationSeparator" w:id="0">
    <w:p w14:paraId="0000D2FF" w14:textId="77777777" w:rsidR="00F52AB9" w:rsidRDefault="00F52AB9" w:rsidP="009A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D7F9" w14:textId="77777777" w:rsidR="00F52AB9" w:rsidRDefault="00F52AB9" w:rsidP="009A0FB4">
      <w:pPr>
        <w:spacing w:after="0" w:line="240" w:lineRule="auto"/>
      </w:pPr>
      <w:r>
        <w:separator/>
      </w:r>
    </w:p>
  </w:footnote>
  <w:footnote w:type="continuationSeparator" w:id="0">
    <w:p w14:paraId="1A3259F1" w14:textId="77777777" w:rsidR="00F52AB9" w:rsidRDefault="00F52AB9" w:rsidP="009A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8B95" w14:textId="1B6487AC" w:rsidR="009A0FB4" w:rsidRDefault="00CE04F3" w:rsidP="00CE04F3">
    <w:pPr>
      <w:pStyle w:val="Header"/>
      <w:jc w:val="right"/>
    </w:pPr>
    <w:r>
      <w:rPr>
        <w:noProof/>
      </w:rPr>
      <w:drawing>
        <wp:anchor distT="0" distB="0" distL="114300" distR="114300" simplePos="0" relativeHeight="251658240" behindDoc="0" locked="0" layoutInCell="1" allowOverlap="1" wp14:anchorId="7AB5A4E0" wp14:editId="24E69054">
          <wp:simplePos x="0" y="0"/>
          <wp:positionH relativeFrom="margin">
            <wp:align>right</wp:align>
          </wp:positionH>
          <wp:positionV relativeFrom="paragraph">
            <wp:posOffset>-367030</wp:posOffset>
          </wp:positionV>
          <wp:extent cx="1808605" cy="463550"/>
          <wp:effectExtent l="0" t="0" r="1270" b="0"/>
          <wp:wrapNone/>
          <wp:docPr id="213407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72776" name="Picture 2134072776"/>
                  <pic:cNvPicPr/>
                </pic:nvPicPr>
                <pic:blipFill>
                  <a:blip r:embed="rId1">
                    <a:extLst>
                      <a:ext uri="{28A0092B-C50C-407E-A947-70E740481C1C}">
                        <a14:useLocalDpi xmlns:a14="http://schemas.microsoft.com/office/drawing/2010/main" val="0"/>
                      </a:ext>
                    </a:extLst>
                  </a:blip>
                  <a:stretch>
                    <a:fillRect/>
                  </a:stretch>
                </pic:blipFill>
                <pic:spPr>
                  <a:xfrm>
                    <a:off x="0" y="0"/>
                    <a:ext cx="1808605" cy="46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7711C"/>
    <w:multiLevelType w:val="hybridMultilevel"/>
    <w:tmpl w:val="860046AE"/>
    <w:lvl w:ilvl="0" w:tplc="BCDE2CDE">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05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52"/>
    <w:rsid w:val="00050FCC"/>
    <w:rsid w:val="000A452C"/>
    <w:rsid w:val="00167FE9"/>
    <w:rsid w:val="001B5FFB"/>
    <w:rsid w:val="002C61BE"/>
    <w:rsid w:val="003364AA"/>
    <w:rsid w:val="00387AC1"/>
    <w:rsid w:val="003D1194"/>
    <w:rsid w:val="003F0C53"/>
    <w:rsid w:val="00481518"/>
    <w:rsid w:val="004F2754"/>
    <w:rsid w:val="005943FF"/>
    <w:rsid w:val="006B277F"/>
    <w:rsid w:val="00791BEC"/>
    <w:rsid w:val="007D2BEC"/>
    <w:rsid w:val="00815AB3"/>
    <w:rsid w:val="0088409B"/>
    <w:rsid w:val="008B75B2"/>
    <w:rsid w:val="008C6978"/>
    <w:rsid w:val="008F45F6"/>
    <w:rsid w:val="009A0FB4"/>
    <w:rsid w:val="009B6E52"/>
    <w:rsid w:val="00A405F7"/>
    <w:rsid w:val="00A66176"/>
    <w:rsid w:val="00B75921"/>
    <w:rsid w:val="00C60D37"/>
    <w:rsid w:val="00CE04F3"/>
    <w:rsid w:val="00CE2F26"/>
    <w:rsid w:val="00E51244"/>
    <w:rsid w:val="00EC710C"/>
    <w:rsid w:val="00F02638"/>
    <w:rsid w:val="00F52AB9"/>
    <w:rsid w:val="00FB31C3"/>
    <w:rsid w:val="00FC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FB647"/>
  <w15:chartTrackingRefBased/>
  <w15:docId w15:val="{F8AE7A03-84C2-4C62-B38D-F62A5897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52"/>
    <w:rPr>
      <w:rFonts w:eastAsiaTheme="majorEastAsia" w:cstheme="majorBidi"/>
      <w:color w:val="272727" w:themeColor="text1" w:themeTint="D8"/>
    </w:rPr>
  </w:style>
  <w:style w:type="paragraph" w:styleId="Title">
    <w:name w:val="Title"/>
    <w:basedOn w:val="Normal"/>
    <w:next w:val="Normal"/>
    <w:link w:val="TitleChar"/>
    <w:uiPriority w:val="10"/>
    <w:qFormat/>
    <w:rsid w:val="009B6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52"/>
    <w:pPr>
      <w:spacing w:before="160"/>
      <w:jc w:val="center"/>
    </w:pPr>
    <w:rPr>
      <w:i/>
      <w:iCs/>
      <w:color w:val="404040" w:themeColor="text1" w:themeTint="BF"/>
    </w:rPr>
  </w:style>
  <w:style w:type="character" w:customStyle="1" w:styleId="QuoteChar">
    <w:name w:val="Quote Char"/>
    <w:basedOn w:val="DefaultParagraphFont"/>
    <w:link w:val="Quote"/>
    <w:uiPriority w:val="29"/>
    <w:rsid w:val="009B6E52"/>
    <w:rPr>
      <w:i/>
      <w:iCs/>
      <w:color w:val="404040" w:themeColor="text1" w:themeTint="BF"/>
    </w:rPr>
  </w:style>
  <w:style w:type="paragraph" w:styleId="ListParagraph">
    <w:name w:val="List Paragraph"/>
    <w:basedOn w:val="Normal"/>
    <w:uiPriority w:val="34"/>
    <w:qFormat/>
    <w:rsid w:val="009B6E52"/>
    <w:pPr>
      <w:ind w:left="720"/>
      <w:contextualSpacing/>
    </w:pPr>
  </w:style>
  <w:style w:type="character" w:styleId="IntenseEmphasis">
    <w:name w:val="Intense Emphasis"/>
    <w:basedOn w:val="DefaultParagraphFont"/>
    <w:uiPriority w:val="21"/>
    <w:qFormat/>
    <w:rsid w:val="009B6E52"/>
    <w:rPr>
      <w:i/>
      <w:iCs/>
      <w:color w:val="0F4761" w:themeColor="accent1" w:themeShade="BF"/>
    </w:rPr>
  </w:style>
  <w:style w:type="paragraph" w:styleId="IntenseQuote">
    <w:name w:val="Intense Quote"/>
    <w:basedOn w:val="Normal"/>
    <w:next w:val="Normal"/>
    <w:link w:val="IntenseQuoteChar"/>
    <w:uiPriority w:val="30"/>
    <w:qFormat/>
    <w:rsid w:val="009B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E52"/>
    <w:rPr>
      <w:i/>
      <w:iCs/>
      <w:color w:val="0F4761" w:themeColor="accent1" w:themeShade="BF"/>
    </w:rPr>
  </w:style>
  <w:style w:type="character" w:styleId="IntenseReference">
    <w:name w:val="Intense Reference"/>
    <w:basedOn w:val="DefaultParagraphFont"/>
    <w:uiPriority w:val="32"/>
    <w:qFormat/>
    <w:rsid w:val="009B6E52"/>
    <w:rPr>
      <w:b/>
      <w:bCs/>
      <w:smallCaps/>
      <w:color w:val="0F4761" w:themeColor="accent1" w:themeShade="BF"/>
      <w:spacing w:val="5"/>
    </w:rPr>
  </w:style>
  <w:style w:type="table" w:styleId="TableGrid">
    <w:name w:val="Table Grid"/>
    <w:basedOn w:val="TableNormal"/>
    <w:uiPriority w:val="39"/>
    <w:rsid w:val="009B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FB4"/>
  </w:style>
  <w:style w:type="paragraph" w:styleId="Footer">
    <w:name w:val="footer"/>
    <w:basedOn w:val="Normal"/>
    <w:link w:val="FooterChar"/>
    <w:uiPriority w:val="99"/>
    <w:unhideWhenUsed/>
    <w:rsid w:val="009A0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7FB1-42EC-46B3-B855-FA711DE4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Finan</dc:creator>
  <cp:keywords/>
  <dc:description/>
  <cp:lastModifiedBy>S Finan</cp:lastModifiedBy>
  <cp:revision>13</cp:revision>
  <dcterms:created xsi:type="dcterms:W3CDTF">2026-04-12T11:53:00Z</dcterms:created>
  <dcterms:modified xsi:type="dcterms:W3CDTF">2026-04-24T15:15:00Z</dcterms:modified>
</cp:coreProperties>
</file>